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1E5B85B1" w:rsidR="000F3C3E" w:rsidRPr="005746DB" w:rsidRDefault="000F3C3E" w:rsidP="000F3C3E">
      <w:pPr>
        <w:pStyle w:val="Header"/>
        <w:tabs>
          <w:tab w:val="right" w:pos="9639"/>
        </w:tabs>
        <w:jc w:val="both"/>
        <w:rPr>
          <w:rFonts w:cs="Arial"/>
          <w:bCs/>
          <w:i/>
          <w:noProof w:val="0"/>
          <w:sz w:val="24"/>
          <w:szCs w:val="24"/>
        </w:rPr>
      </w:pPr>
      <w:r w:rsidRPr="005746DB">
        <w:rPr>
          <w:rFonts w:cs="Arial"/>
          <w:bCs/>
          <w:noProof w:val="0"/>
          <w:sz w:val="24"/>
          <w:szCs w:val="24"/>
        </w:rPr>
        <w:t>3GPP T</w:t>
      </w:r>
      <w:bookmarkStart w:id="0" w:name="_Ref452454252"/>
      <w:bookmarkEnd w:id="0"/>
      <w:r w:rsidRPr="005746DB">
        <w:rPr>
          <w:rFonts w:cs="Arial"/>
          <w:bCs/>
          <w:noProof w:val="0"/>
          <w:sz w:val="24"/>
          <w:szCs w:val="24"/>
        </w:rPr>
        <w:t xml:space="preserve">SG-RAN </w:t>
      </w:r>
      <w:r w:rsidRPr="005746DB">
        <w:rPr>
          <w:rFonts w:cs="Arial"/>
          <w:noProof w:val="0"/>
          <w:sz w:val="24"/>
          <w:szCs w:val="24"/>
        </w:rPr>
        <w:t>WG3</w:t>
      </w:r>
      <w:r>
        <w:rPr>
          <w:rFonts w:cs="Arial"/>
          <w:noProof w:val="0"/>
          <w:sz w:val="24"/>
          <w:szCs w:val="24"/>
        </w:rPr>
        <w:t>#</w:t>
      </w:r>
      <w:r w:rsidR="00572BB8">
        <w:rPr>
          <w:rFonts w:cs="Arial"/>
          <w:noProof w:val="0"/>
          <w:sz w:val="24"/>
          <w:szCs w:val="24"/>
        </w:rPr>
        <w:t>1</w:t>
      </w:r>
      <w:r w:rsidR="00EA6EBB">
        <w:rPr>
          <w:rFonts w:cs="Arial"/>
          <w:noProof w:val="0"/>
          <w:sz w:val="24"/>
          <w:szCs w:val="24"/>
        </w:rPr>
        <w:t>17</w:t>
      </w:r>
      <w:r w:rsidR="004A200B">
        <w:rPr>
          <w:rFonts w:cs="Arial"/>
          <w:bCs/>
          <w:noProof w:val="0"/>
          <w:sz w:val="24"/>
          <w:szCs w:val="24"/>
        </w:rPr>
        <w:tab/>
      </w:r>
      <w:r w:rsidR="003E5F28" w:rsidRPr="003E5F28">
        <w:rPr>
          <w:rFonts w:cs="Arial"/>
          <w:bCs/>
          <w:noProof w:val="0"/>
          <w:sz w:val="24"/>
          <w:szCs w:val="24"/>
        </w:rPr>
        <w:t>R3-</w:t>
      </w:r>
      <w:r w:rsidR="00EA6EBB">
        <w:rPr>
          <w:rFonts w:cs="Arial"/>
          <w:bCs/>
          <w:noProof w:val="0"/>
          <w:sz w:val="24"/>
          <w:szCs w:val="24"/>
        </w:rPr>
        <w:t>22</w:t>
      </w:r>
      <w:r w:rsidR="00DB5FD8">
        <w:rPr>
          <w:rFonts w:cs="Arial"/>
          <w:bCs/>
          <w:noProof w:val="0"/>
          <w:sz w:val="24"/>
          <w:szCs w:val="24"/>
        </w:rPr>
        <w:t>4278</w:t>
      </w:r>
    </w:p>
    <w:p w14:paraId="7FEE69F1" w14:textId="77777777" w:rsidR="000F3C3E" w:rsidRDefault="00EA6EBB" w:rsidP="000F3C3E">
      <w:pPr>
        <w:pStyle w:val="Header"/>
        <w:jc w:val="both"/>
        <w:rPr>
          <w:rFonts w:eastAsia="MS Mincho" w:cs="Arial"/>
          <w:noProof w:val="0"/>
          <w:sz w:val="24"/>
          <w:szCs w:val="24"/>
        </w:rPr>
      </w:pPr>
      <w:r>
        <w:rPr>
          <w:rFonts w:eastAsia="MS Mincho" w:cs="Arial"/>
          <w:noProof w:val="0"/>
          <w:sz w:val="24"/>
          <w:szCs w:val="24"/>
        </w:rPr>
        <w:t>Online, August 15 - 24</w:t>
      </w:r>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B704B9">
        <w:rPr>
          <w:rFonts w:cs="Arial"/>
          <w:b/>
          <w:bCs/>
          <w:sz w:val="24"/>
        </w:rPr>
        <w:t>Agenda item:</w:t>
      </w:r>
      <w:r w:rsidR="00944BB6">
        <w:rPr>
          <w:rFonts w:cs="Arial"/>
          <w:b/>
          <w:bCs/>
          <w:sz w:val="24"/>
        </w:rPr>
        <w:tab/>
      </w:r>
      <w:r w:rsidR="00702D2C">
        <w:rPr>
          <w:rFonts w:cs="Arial"/>
          <w:b/>
          <w:bCs/>
          <w:sz w:val="24"/>
        </w:rPr>
        <w:t xml:space="preserve">14.2 </w:t>
      </w:r>
      <w:proofErr w:type="spellStart"/>
      <w:r w:rsidR="00702D2C" w:rsidRPr="00702D2C">
        <w:rPr>
          <w:rFonts w:cs="Arial"/>
          <w:b/>
          <w:bCs/>
          <w:sz w:val="24"/>
        </w:rPr>
        <w:t>Signaling</w:t>
      </w:r>
      <w:proofErr w:type="spellEnd"/>
      <w:r w:rsidR="00702D2C" w:rsidRPr="00702D2C">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7777777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 xml:space="preserve">Discussion on </w:t>
      </w:r>
      <w:r w:rsidR="00702D2C">
        <w:rPr>
          <w:rFonts w:ascii="Arial" w:hAnsi="Arial" w:cs="Arial"/>
          <w:b/>
          <w:bCs/>
          <w:sz w:val="24"/>
        </w:rPr>
        <w:t>L1/L2 Mobility Procedures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6026BEAE" w14:textId="77777777" w:rsidR="00D53356" w:rsidRDefault="00D53356" w:rsidP="00D53356">
      <w:bookmarkStart w:id="1" w:name="_Toc474247438"/>
      <w:r>
        <w:t>In regard to L1/L2 centric mobility, a new Work Item has been approved (</w:t>
      </w:r>
      <w:r w:rsidRPr="00702D2C">
        <w:t>RP-221799</w:t>
      </w:r>
      <w:r>
        <w:t xml:space="preserve"> Further NR Mobility Enhancements),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79C0" w14:paraId="1D610179" w14:textId="77777777" w:rsidTr="007D20ED">
        <w:tc>
          <w:tcPr>
            <w:tcW w:w="9855" w:type="dxa"/>
            <w:shd w:val="clear" w:color="auto" w:fill="auto"/>
          </w:tcPr>
          <w:p w14:paraId="496E0F5F" w14:textId="77777777" w:rsidR="008879C0" w:rsidRPr="007D20ED" w:rsidRDefault="008879C0" w:rsidP="008879C0">
            <w:pPr>
              <w:rPr>
                <w:i/>
                <w:iCs/>
                <w:color w:val="4472C4"/>
              </w:rPr>
            </w:pPr>
            <w:r w:rsidRPr="007D20ED">
              <w:rPr>
                <w:i/>
                <w:iCs/>
                <w:color w:val="4472C4"/>
              </w:rPr>
              <w:t>“To specify mechanism and procedures of L1/L2 based inter-cell mobility for mobility latency reduction:</w:t>
            </w:r>
          </w:p>
          <w:p w14:paraId="1E509A83" w14:textId="77777777" w:rsidR="008879C0" w:rsidRPr="007D20ED" w:rsidRDefault="008879C0" w:rsidP="007D20ED">
            <w:pPr>
              <w:numPr>
                <w:ilvl w:val="0"/>
                <w:numId w:val="13"/>
              </w:numPr>
              <w:rPr>
                <w:i/>
                <w:iCs/>
                <w:color w:val="4472C4"/>
              </w:rPr>
            </w:pPr>
            <w:r w:rsidRPr="007D20ED">
              <w:rPr>
                <w:i/>
                <w:iCs/>
                <w:color w:val="4472C4"/>
              </w:rPr>
              <w:t>Configuration and maintenance for multiple candidate cells to allow fast application of configurations for candidate cells [RAN2, RAN3]</w:t>
            </w:r>
          </w:p>
          <w:p w14:paraId="154455C1" w14:textId="77777777" w:rsidR="008879C0" w:rsidRPr="007D20ED" w:rsidRDefault="008879C0" w:rsidP="007D20ED">
            <w:pPr>
              <w:numPr>
                <w:ilvl w:val="0"/>
                <w:numId w:val="13"/>
              </w:numPr>
              <w:rPr>
                <w:i/>
                <w:iCs/>
                <w:color w:val="4472C4"/>
              </w:rPr>
            </w:pPr>
            <w:r w:rsidRPr="007D20ED">
              <w:rPr>
                <w:i/>
                <w:iCs/>
                <w:color w:val="4472C4"/>
              </w:rPr>
              <w:t xml:space="preserve">CU-DU interface </w:t>
            </w:r>
            <w:proofErr w:type="spellStart"/>
            <w:r w:rsidRPr="007D20ED">
              <w:rPr>
                <w:i/>
                <w:iCs/>
                <w:color w:val="4472C4"/>
              </w:rPr>
              <w:t>signaling</w:t>
            </w:r>
            <w:proofErr w:type="spellEnd"/>
            <w:r w:rsidRPr="007D20ED">
              <w:rPr>
                <w:i/>
                <w:iCs/>
                <w:color w:val="4472C4"/>
              </w:rPr>
              <w:t xml:space="preserve"> to support L1/L2 mobility, if needed [RAN3]</w:t>
            </w:r>
          </w:p>
          <w:p w14:paraId="799A8F7F" w14:textId="77777777" w:rsidR="008879C0" w:rsidRPr="007D20ED" w:rsidRDefault="008879C0" w:rsidP="007D20ED">
            <w:pPr>
              <w:numPr>
                <w:ilvl w:val="0"/>
                <w:numId w:val="13"/>
              </w:numPr>
              <w:rPr>
                <w:i/>
                <w:iCs/>
                <w:color w:val="4472C4"/>
              </w:rPr>
            </w:pPr>
            <w:r w:rsidRPr="007D20ED">
              <w:rPr>
                <w:i/>
                <w:iCs/>
                <w:color w:val="4472C4"/>
              </w:rPr>
              <w:t>Note 2: FR2 specific enhancements are not precluded, if any.</w:t>
            </w:r>
          </w:p>
          <w:p w14:paraId="397FF8CB" w14:textId="77777777" w:rsidR="008879C0" w:rsidRPr="007D20ED" w:rsidRDefault="008879C0" w:rsidP="007D20ED">
            <w:pPr>
              <w:numPr>
                <w:ilvl w:val="0"/>
                <w:numId w:val="13"/>
              </w:numPr>
              <w:rPr>
                <w:i/>
                <w:iCs/>
                <w:color w:val="4472C4"/>
              </w:rPr>
            </w:pPr>
            <w:r w:rsidRPr="007D20ED">
              <w:rPr>
                <w:i/>
                <w:iCs/>
                <w:color w:val="4472C4"/>
              </w:rPr>
              <w:t>Note 3: The procedure of L1/L2 based inter-cell mobility are applicable to the following scenarios:</w:t>
            </w:r>
          </w:p>
          <w:p w14:paraId="7D784EBF" w14:textId="77777777" w:rsidR="008879C0" w:rsidRPr="007D20ED" w:rsidRDefault="008879C0" w:rsidP="007D20ED">
            <w:pPr>
              <w:numPr>
                <w:ilvl w:val="1"/>
                <w:numId w:val="13"/>
              </w:numPr>
              <w:rPr>
                <w:i/>
                <w:iCs/>
                <w:color w:val="4472C4"/>
              </w:rPr>
            </w:pPr>
            <w:r w:rsidRPr="007D20ED">
              <w:rPr>
                <w:i/>
                <w:iCs/>
                <w:color w:val="4472C4"/>
              </w:rPr>
              <w:t>Standalone, CA and NR-DC case with serving cell change within one CG</w:t>
            </w:r>
          </w:p>
          <w:p w14:paraId="0B71EEC6" w14:textId="77777777" w:rsidR="008879C0" w:rsidRPr="007D20ED" w:rsidRDefault="008879C0" w:rsidP="007D20ED">
            <w:pPr>
              <w:numPr>
                <w:ilvl w:val="1"/>
                <w:numId w:val="13"/>
              </w:numPr>
              <w:rPr>
                <w:i/>
                <w:iCs/>
                <w:color w:val="4472C4"/>
              </w:rPr>
            </w:pPr>
            <w:r w:rsidRPr="007D20ED">
              <w:rPr>
                <w:i/>
                <w:iCs/>
                <w:color w:val="4472C4"/>
              </w:rPr>
              <w:t>Intra-DU case and intra-CU inter-DU case (applicable for Standalone and CA: no new RAN interfaces are expected)</w:t>
            </w:r>
          </w:p>
          <w:p w14:paraId="2CE1DF4C" w14:textId="77777777" w:rsidR="008879C0" w:rsidRPr="007D20ED" w:rsidRDefault="008879C0" w:rsidP="007D20ED">
            <w:pPr>
              <w:numPr>
                <w:ilvl w:val="1"/>
                <w:numId w:val="13"/>
              </w:numPr>
              <w:rPr>
                <w:i/>
                <w:iCs/>
                <w:color w:val="4472C4"/>
              </w:rPr>
            </w:pPr>
            <w:r w:rsidRPr="007D20ED">
              <w:rPr>
                <w:i/>
                <w:iCs/>
                <w:color w:val="4472C4"/>
              </w:rPr>
              <w:t>Both intra-frequency and inter-frequency</w:t>
            </w:r>
          </w:p>
          <w:p w14:paraId="70403761" w14:textId="77777777" w:rsidR="008879C0" w:rsidRPr="007D20ED" w:rsidRDefault="008879C0" w:rsidP="007D20ED">
            <w:pPr>
              <w:numPr>
                <w:ilvl w:val="1"/>
                <w:numId w:val="13"/>
              </w:numPr>
              <w:rPr>
                <w:i/>
                <w:iCs/>
                <w:color w:val="4472C4"/>
              </w:rPr>
            </w:pPr>
            <w:r w:rsidRPr="007D20ED">
              <w:rPr>
                <w:i/>
                <w:iCs/>
                <w:color w:val="4472C4"/>
              </w:rPr>
              <w:t>Both FR1 and FR2</w:t>
            </w:r>
          </w:p>
          <w:p w14:paraId="6A997D18" w14:textId="77777777" w:rsidR="008879C0" w:rsidRPr="00AA2102" w:rsidRDefault="008879C0" w:rsidP="007D20ED">
            <w:pPr>
              <w:numPr>
                <w:ilvl w:val="1"/>
                <w:numId w:val="13"/>
              </w:numPr>
              <w:rPr>
                <w:i/>
                <w:iCs/>
                <w:color w:val="4472C4"/>
              </w:rPr>
            </w:pPr>
            <w:r w:rsidRPr="007D20ED">
              <w:rPr>
                <w:i/>
                <w:iCs/>
                <w:color w:val="4472C4"/>
              </w:rPr>
              <w:t>Source and target cells may be synchronized or non-synchronized “</w:t>
            </w:r>
          </w:p>
        </w:tc>
      </w:tr>
    </w:tbl>
    <w:p w14:paraId="73568FE7" w14:textId="77777777" w:rsidR="00702D2C" w:rsidRDefault="00765A74" w:rsidP="0063292C">
      <w:r>
        <w:t xml:space="preserve">This paper discusses </w:t>
      </w:r>
      <w:r w:rsidR="00702D2C">
        <w:t>L1/L2 centric mobility</w:t>
      </w:r>
      <w:r w:rsidR="00D53356">
        <w:t xml:space="preserve"> with the </w:t>
      </w:r>
      <w:proofErr w:type="gramStart"/>
      <w:r w:rsidR="00D53356">
        <w:t>aforementioned scope</w:t>
      </w:r>
      <w:proofErr w:type="gramEnd"/>
      <w:r w:rsidR="00D53356">
        <w:t>, the</w:t>
      </w:r>
      <w:r w:rsidR="00702D2C">
        <w:t xml:space="preserve"> </w:t>
      </w:r>
      <w:r w:rsidR="008879C0">
        <w:t xml:space="preserve">basic </w:t>
      </w:r>
      <w:r w:rsidR="00702D2C">
        <w:t xml:space="preserve">required mobility procedures and </w:t>
      </w:r>
      <w:r w:rsidR="00D53356">
        <w:t xml:space="preserve">its </w:t>
      </w:r>
      <w:r w:rsidR="008879C0">
        <w:t xml:space="preserve">potential </w:t>
      </w:r>
      <w:r w:rsidR="00702D2C">
        <w:t xml:space="preserve">impact to the disaggregated gNB architecture </w:t>
      </w:r>
      <w:r w:rsidR="00B34E2B">
        <w:t>signalling</w:t>
      </w:r>
      <w:r w:rsidR="00702D2C">
        <w:t>.</w:t>
      </w:r>
    </w:p>
    <w:p w14:paraId="5ADB8FC5" w14:textId="77777777" w:rsidR="00D373A3" w:rsidRDefault="00D373A3" w:rsidP="0063292C"/>
    <w:bookmarkEnd w:id="1"/>
    <w:p w14:paraId="34276656" w14:textId="77777777" w:rsidR="0063292C" w:rsidRDefault="0063292C" w:rsidP="0063292C">
      <w:pPr>
        <w:pStyle w:val="Heading1"/>
        <w:tabs>
          <w:tab w:val="left" w:pos="2410"/>
        </w:tabs>
      </w:pPr>
      <w:r>
        <w:t>2</w:t>
      </w:r>
      <w:r w:rsidRPr="00B704B9">
        <w:tab/>
      </w:r>
      <w:r w:rsidR="00D53356">
        <w:t>L1/L2 Centric Mobility Procedures Overview</w:t>
      </w:r>
    </w:p>
    <w:p w14:paraId="668DCF0D" w14:textId="77777777" w:rsidR="000B6362" w:rsidRDefault="000B6362" w:rsidP="00702D2C">
      <w:r>
        <w:t>Under the existing mobility framework, the procedures for handover between cells are decided at Layer 3 (i.e. via RRC). Likewise, the configuration required for the UE to carry out the handover procedure can be provided to the UE at the time when the mobility becomes necessary (e.g., received signal levels reaching certain threshold), or a priori, as in the case of Conditional Handover (CHO).</w:t>
      </w:r>
    </w:p>
    <w:p w14:paraId="694D0F72" w14:textId="70FD9958" w:rsidR="000B6362" w:rsidRDefault="000B6362" w:rsidP="00702D2C">
      <w:r>
        <w:t xml:space="preserve">In contrast, in case of L1/L2 inter-cell mobility, the </w:t>
      </w:r>
      <w:r w:rsidR="007C74BA">
        <w:t xml:space="preserve">decision for </w:t>
      </w:r>
      <w:r>
        <w:t xml:space="preserve">handover </w:t>
      </w:r>
      <w:r w:rsidR="007C74BA">
        <w:t xml:space="preserve">between cells </w:t>
      </w:r>
      <w:r>
        <w:t>is expected to take place at the</w:t>
      </w:r>
      <w:r w:rsidR="008879C0">
        <w:t xml:space="preserve"> lower L1/L2 layers</w:t>
      </w:r>
      <w:r>
        <w:t xml:space="preserve">. Thus, </w:t>
      </w:r>
      <w:r w:rsidR="007C74BA">
        <w:t>in case of</w:t>
      </w:r>
      <w:r>
        <w:t xml:space="preserve"> disaggregated gNB architecture, the mobility decisions </w:t>
      </w:r>
      <w:r w:rsidR="007C74BA">
        <w:t xml:space="preserve">will </w:t>
      </w:r>
      <w:r>
        <w:t xml:space="preserve">take place at the gNB-DU, rather than at the gNB-CU (as in L3 based mobility). </w:t>
      </w:r>
      <w:r w:rsidR="002913FF">
        <w:t xml:space="preserve">As a result, </w:t>
      </w:r>
      <w:r>
        <w:t xml:space="preserve">there is </w:t>
      </w:r>
      <w:r w:rsidR="002913FF">
        <w:t xml:space="preserve">an </w:t>
      </w:r>
      <w:r>
        <w:t xml:space="preserve">expected </w:t>
      </w:r>
      <w:r w:rsidR="008879C0">
        <w:t xml:space="preserve">potential </w:t>
      </w:r>
      <w:r>
        <w:t>benefit in regard to faster</w:t>
      </w:r>
      <w:r w:rsidR="00402A26">
        <w:t xml:space="preserve"> mobility</w:t>
      </w:r>
      <w:r w:rsidR="002913FF">
        <w:t>,</w:t>
      </w:r>
      <w:r w:rsidR="00402A26">
        <w:t xml:space="preserve"> as triggers for changing between one cell and another can be based on beam level L1 measurements </w:t>
      </w:r>
      <w:r w:rsidR="008879C0">
        <w:t xml:space="preserve">received </w:t>
      </w:r>
      <w:r w:rsidR="00402A26">
        <w:t>directly at the gNB-DU and dictated via MAC CE, and without having to traverse the F1 interface toward the gNB-CU.</w:t>
      </w:r>
    </w:p>
    <w:p w14:paraId="4C566D91" w14:textId="6CE330A9" w:rsidR="00402A26" w:rsidRDefault="00B04AEC" w:rsidP="00702D2C">
      <w:r>
        <w:lastRenderedPageBreak/>
        <w:t>In regard to signalling, w</w:t>
      </w:r>
      <w:r w:rsidR="00402A26">
        <w:t>e expect the L1/L2 inter-cell mobility mechanism to incur some changes to signalling over the F1 interface</w:t>
      </w:r>
      <w:r>
        <w:t xml:space="preserve">. For instance, </w:t>
      </w:r>
      <w:r w:rsidR="00D62598">
        <w:t xml:space="preserve">signalling will be needed to support the gNB-CU to configure the </w:t>
      </w:r>
      <w:r w:rsidR="00402A26">
        <w:t xml:space="preserve">gNB-DU in advance </w:t>
      </w:r>
      <w:r w:rsidR="00D62598">
        <w:t>to</w:t>
      </w:r>
      <w:r w:rsidR="00402A26">
        <w:t xml:space="preserve"> track L1 measurements </w:t>
      </w:r>
      <w:r w:rsidR="00D62598">
        <w:t xml:space="preserve">from the UE </w:t>
      </w:r>
      <w:r w:rsidR="00402A26">
        <w:t>and be able to issue commands to change from one cell to another accordingly.</w:t>
      </w:r>
      <w:r w:rsidR="00326BFD">
        <w:t xml:space="preserve"> Similarly, the </w:t>
      </w:r>
      <w:r>
        <w:t xml:space="preserve">gNB-CU may need to update or remove handover related configurations at the </w:t>
      </w:r>
      <w:r w:rsidR="00326BFD">
        <w:t xml:space="preserve">gNB-DU. Additionally, some considerations </w:t>
      </w:r>
      <w:r w:rsidR="00D62598">
        <w:t xml:space="preserve">may be needed </w:t>
      </w:r>
      <w:r w:rsidR="00326BFD">
        <w:t>in regard to data forwarding (e.g., for mobility between cells served by different gNB-CU-UPs) to ensure mobility without data loss.</w:t>
      </w:r>
      <w:r w:rsidR="00402A26">
        <w:t xml:space="preserve"> </w:t>
      </w:r>
    </w:p>
    <w:p w14:paraId="2AB635C2" w14:textId="77777777" w:rsidR="00835054" w:rsidRDefault="00B90FAF" w:rsidP="00835054">
      <w:pPr>
        <w:keepNext/>
        <w:jc w:val="center"/>
      </w:pPr>
      <w:r>
        <w:rPr>
          <w:rFonts w:ascii="Arial" w:eastAsia="Times New Roman" w:hAnsi="Arial"/>
          <w:b/>
          <w:i/>
          <w:iCs/>
          <w:color w:val="4472C4"/>
          <w:lang w:eastAsia="ko-KR"/>
        </w:rPr>
        <w:pict w14:anchorId="42C8A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5pt;height:157.35pt">
            <v:imagedata r:id="rId14" o:title=""/>
          </v:shape>
        </w:pict>
      </w:r>
    </w:p>
    <w:p w14:paraId="2B392467" w14:textId="77777777" w:rsidR="00835054" w:rsidRDefault="00835054" w:rsidP="0083505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1D5338">
        <w:t xml:space="preserve">Overall architecture for separation of gNB-CU-CP and gNB-CU-UP </w:t>
      </w:r>
      <w:r>
        <w:t>(source: 3GPP TS 38.401)</w:t>
      </w:r>
    </w:p>
    <w:p w14:paraId="4A363D7D" w14:textId="77777777" w:rsidR="00D53356" w:rsidRDefault="00D53356" w:rsidP="00702D2C"/>
    <w:p w14:paraId="1DE1B57C" w14:textId="62CEB0A3" w:rsidR="00D53356" w:rsidRPr="00D53356" w:rsidRDefault="00D53356" w:rsidP="00D53356">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t>L1/</w:t>
      </w:r>
      <w:r w:rsidR="00DF0F19">
        <w:rPr>
          <w:rFonts w:ascii="Arial" w:eastAsia="Times New Roman" w:hAnsi="Arial"/>
          <w:sz w:val="32"/>
        </w:rPr>
        <w:t>L</w:t>
      </w:r>
      <w:r w:rsidRPr="00D53356">
        <w:rPr>
          <w:rFonts w:ascii="Arial" w:eastAsia="Times New Roman" w:hAnsi="Arial"/>
          <w:sz w:val="32"/>
        </w:rPr>
        <w:t xml:space="preserve">2 Centric Mobility </w:t>
      </w:r>
      <w:r w:rsidR="008879C0">
        <w:rPr>
          <w:rFonts w:ascii="Arial" w:eastAsia="Times New Roman" w:hAnsi="Arial"/>
          <w:sz w:val="32"/>
        </w:rPr>
        <w:t>functions and Handover phase split</w:t>
      </w:r>
    </w:p>
    <w:p w14:paraId="76FC1E0D" w14:textId="77777777" w:rsidR="00C74D1C" w:rsidRDefault="00C74D1C" w:rsidP="00D53356">
      <w:pPr>
        <w:rPr>
          <w:rFonts w:eastAsia="Times New Roman"/>
          <w:bCs/>
          <w:lang w:val="en-US"/>
        </w:rPr>
      </w:pPr>
      <w:r>
        <w:t>As mentioned above, L1/L2 centric mobility requires the provision of the target cell configurations in advance. From a high level, the handover procedure is split in three phases, namely Preparation, Execution, and Completion. Each phase is described below:</w:t>
      </w:r>
    </w:p>
    <w:p w14:paraId="15174B21" w14:textId="77777777" w:rsidR="00DF0F19" w:rsidRPr="0036429C" w:rsidRDefault="00DF0F19" w:rsidP="00DF0F19">
      <w:pPr>
        <w:numPr>
          <w:ilvl w:val="0"/>
          <w:numId w:val="13"/>
        </w:numPr>
        <w:rPr>
          <w:rFonts w:eastAsia="Times New Roman"/>
          <w:b/>
          <w:u w:val="single"/>
          <w:lang w:val="en-US"/>
        </w:rPr>
      </w:pPr>
      <w:r w:rsidRPr="0036429C">
        <w:rPr>
          <w:rFonts w:eastAsia="Times New Roman"/>
          <w:b/>
          <w:u w:val="single"/>
          <w:lang w:val="en-US"/>
        </w:rPr>
        <w:t xml:space="preserve">Preparation Phase: </w:t>
      </w:r>
    </w:p>
    <w:p w14:paraId="39A9F2C7" w14:textId="77777777" w:rsidR="00DF0F19" w:rsidRDefault="00DF0F19" w:rsidP="00DF0F19">
      <w:pPr>
        <w:numPr>
          <w:ilvl w:val="1"/>
          <w:numId w:val="13"/>
        </w:numPr>
        <w:rPr>
          <w:rFonts w:eastAsia="Times New Roman"/>
          <w:bCs/>
          <w:lang w:val="en-US"/>
        </w:rPr>
      </w:pPr>
      <w:r>
        <w:rPr>
          <w:rFonts w:eastAsia="Times New Roman"/>
          <w:bCs/>
          <w:lang w:val="en-US"/>
        </w:rPr>
        <w:t>The gNB-CU takes decision (e.g., based on L3 measurements from the UE) to configure mobility parameters to the UE and gNB-DU(s) for target candidate cell(s) in advance.</w:t>
      </w:r>
    </w:p>
    <w:p w14:paraId="47D38233" w14:textId="77777777" w:rsidR="00DF0F19" w:rsidRPr="0036429C" w:rsidRDefault="00DF0F19" w:rsidP="00DF0F19">
      <w:pPr>
        <w:numPr>
          <w:ilvl w:val="0"/>
          <w:numId w:val="13"/>
        </w:numPr>
        <w:rPr>
          <w:rFonts w:eastAsia="Times New Roman"/>
          <w:b/>
          <w:u w:val="single"/>
          <w:lang w:val="en-US"/>
        </w:rPr>
      </w:pPr>
      <w:r w:rsidRPr="0036429C">
        <w:rPr>
          <w:rFonts w:eastAsia="Times New Roman"/>
          <w:b/>
          <w:u w:val="single"/>
          <w:lang w:val="en-US"/>
        </w:rPr>
        <w:t>Execution Phase</w:t>
      </w:r>
    </w:p>
    <w:p w14:paraId="1836CA6D" w14:textId="77777777" w:rsidR="00DF0F19" w:rsidRDefault="00DF0F19" w:rsidP="00DF0F19">
      <w:pPr>
        <w:numPr>
          <w:ilvl w:val="1"/>
          <w:numId w:val="13"/>
        </w:numPr>
        <w:rPr>
          <w:rFonts w:eastAsia="Times New Roman"/>
          <w:bCs/>
          <w:lang w:val="en-US"/>
        </w:rPr>
      </w:pPr>
      <w:r>
        <w:rPr>
          <w:rFonts w:eastAsia="Times New Roman"/>
          <w:bCs/>
          <w:lang w:val="en-US"/>
        </w:rPr>
        <w:t>The gNB-DU receives L1 measurements from the UE and triggers change of cell directly to the UE.</w:t>
      </w:r>
    </w:p>
    <w:p w14:paraId="090080A8" w14:textId="77777777" w:rsidR="00DF0F19" w:rsidRPr="0036429C" w:rsidRDefault="00B44002" w:rsidP="00DF0F19">
      <w:pPr>
        <w:numPr>
          <w:ilvl w:val="0"/>
          <w:numId w:val="13"/>
        </w:numPr>
        <w:rPr>
          <w:rFonts w:eastAsia="Times New Roman"/>
          <w:b/>
          <w:u w:val="single"/>
          <w:lang w:val="en-US"/>
        </w:rPr>
      </w:pPr>
      <w:r w:rsidRPr="0036429C">
        <w:rPr>
          <w:rFonts w:eastAsia="Times New Roman"/>
          <w:b/>
          <w:u w:val="single"/>
          <w:lang w:val="en-US"/>
        </w:rPr>
        <w:t>Completion Phase</w:t>
      </w:r>
    </w:p>
    <w:p w14:paraId="73546453" w14:textId="77777777" w:rsidR="00B44002" w:rsidRPr="00DF0F19" w:rsidRDefault="00B44002" w:rsidP="00B44002">
      <w:pPr>
        <w:numPr>
          <w:ilvl w:val="1"/>
          <w:numId w:val="13"/>
        </w:numPr>
        <w:rPr>
          <w:rFonts w:eastAsia="Times New Roman"/>
          <w:bCs/>
          <w:lang w:val="en-US"/>
        </w:rPr>
      </w:pPr>
      <w:r>
        <w:rPr>
          <w:rFonts w:eastAsia="Times New Roman"/>
          <w:bCs/>
          <w:lang w:val="en-US"/>
        </w:rPr>
        <w:t>Path switch toward the new cell takes place.</w:t>
      </w:r>
    </w:p>
    <w:p w14:paraId="0799C64E" w14:textId="77777777" w:rsidR="00B44002" w:rsidRDefault="00B44002" w:rsidP="00D53356">
      <w:pPr>
        <w:rPr>
          <w:rFonts w:eastAsia="Times New Roman"/>
          <w:b/>
          <w:i/>
          <w:iCs/>
          <w:lang w:val="en-US"/>
        </w:rPr>
      </w:pPr>
    </w:p>
    <w:p w14:paraId="31596572" w14:textId="4A432612" w:rsidR="00DF0F19" w:rsidRPr="00DF0F19" w:rsidRDefault="00DF0F19" w:rsidP="00D53356">
      <w:pPr>
        <w:rPr>
          <w:rFonts w:eastAsia="Times New Roman"/>
          <w:b/>
          <w:i/>
          <w:iCs/>
          <w:lang w:val="en-US"/>
        </w:rPr>
      </w:pPr>
      <w:r w:rsidRPr="00DF0F19">
        <w:rPr>
          <w:rFonts w:eastAsia="Times New Roman"/>
          <w:b/>
          <w:i/>
          <w:iCs/>
          <w:lang w:val="en-US"/>
        </w:rPr>
        <w:t xml:space="preserve">Observation </w:t>
      </w:r>
      <w:r w:rsidR="00D373A3">
        <w:rPr>
          <w:rFonts w:eastAsia="Times New Roman"/>
          <w:b/>
          <w:i/>
          <w:iCs/>
          <w:lang w:val="en-US"/>
        </w:rPr>
        <w:t>1</w:t>
      </w:r>
      <w:r w:rsidRPr="00DF0F19">
        <w:rPr>
          <w:rFonts w:eastAsia="Times New Roman"/>
          <w:b/>
          <w:i/>
          <w:iCs/>
          <w:lang w:val="en-US"/>
        </w:rPr>
        <w:t xml:space="preserve">: </w:t>
      </w:r>
      <w:r w:rsidR="002F7DFC" w:rsidRPr="002F7DFC">
        <w:rPr>
          <w:rFonts w:eastAsia="Times New Roman"/>
          <w:b/>
          <w:i/>
          <w:iCs/>
          <w:lang w:val="en-US"/>
        </w:rPr>
        <w:t xml:space="preserve">L1/L2 centric mobility requires the provision of the target cell configurations </w:t>
      </w:r>
      <w:r w:rsidR="00B64415">
        <w:rPr>
          <w:rFonts w:eastAsia="Times New Roman"/>
          <w:b/>
          <w:i/>
          <w:iCs/>
          <w:lang w:val="en-US"/>
        </w:rPr>
        <w:t xml:space="preserve">to the UE </w:t>
      </w:r>
      <w:r w:rsidR="002F7DFC" w:rsidRPr="002F7DFC">
        <w:rPr>
          <w:rFonts w:eastAsia="Times New Roman"/>
          <w:b/>
          <w:i/>
          <w:iCs/>
          <w:lang w:val="en-US"/>
        </w:rPr>
        <w:t>in advance</w:t>
      </w:r>
      <w:r w:rsidRPr="00DF0F19">
        <w:rPr>
          <w:rFonts w:eastAsia="Times New Roman"/>
          <w:b/>
          <w:i/>
          <w:iCs/>
          <w:lang w:val="en-US"/>
        </w:rPr>
        <w:t>.</w:t>
      </w:r>
    </w:p>
    <w:p w14:paraId="4D95885A" w14:textId="77777777" w:rsidR="00DF0F19" w:rsidRDefault="00DF0F19" w:rsidP="00D53356">
      <w:pPr>
        <w:rPr>
          <w:rFonts w:eastAsia="Times New Roman"/>
          <w:b/>
          <w:lang w:val="en-US"/>
        </w:rPr>
      </w:pPr>
    </w:p>
    <w:p w14:paraId="7C9CB889" w14:textId="76C5DEDC" w:rsidR="009A76D3" w:rsidRDefault="007A6C7D" w:rsidP="00D53356">
      <w:pPr>
        <w:rPr>
          <w:rFonts w:eastAsia="Times New Roman"/>
          <w:b/>
          <w:lang w:val="en-US"/>
        </w:rPr>
      </w:pPr>
      <w:r>
        <w:rPr>
          <w:rFonts w:eastAsia="Times New Roman"/>
          <w:bCs/>
          <w:lang w:val="en-US"/>
        </w:rPr>
        <w:fldChar w:fldCharType="begin"/>
      </w:r>
      <w:r>
        <w:rPr>
          <w:rFonts w:eastAsia="Times New Roman"/>
          <w:bCs/>
          <w:lang w:val="en-US"/>
        </w:rPr>
        <w:instrText xml:space="preserve"> REF _Ref108785923 \h </w:instrText>
      </w:r>
      <w:r>
        <w:rPr>
          <w:rFonts w:eastAsia="Times New Roman"/>
          <w:bCs/>
          <w:lang w:val="en-US"/>
        </w:rPr>
      </w:r>
      <w:r>
        <w:rPr>
          <w:rFonts w:eastAsia="Times New Roman"/>
          <w:bCs/>
          <w:lang w:val="en-US"/>
        </w:rPr>
        <w:fldChar w:fldCharType="separate"/>
      </w:r>
      <w:r>
        <w:t xml:space="preserve">Figure </w:t>
      </w:r>
      <w:r>
        <w:rPr>
          <w:noProof/>
        </w:rPr>
        <w:t>2</w:t>
      </w:r>
      <w:r>
        <w:rPr>
          <w:rFonts w:eastAsia="Times New Roman"/>
          <w:bCs/>
          <w:lang w:val="en-US"/>
        </w:rPr>
        <w:fldChar w:fldCharType="end"/>
      </w:r>
      <w:r w:rsidR="00C74D1C">
        <w:rPr>
          <w:rFonts w:eastAsia="Times New Roman"/>
          <w:bCs/>
          <w:lang w:val="en-US"/>
        </w:rPr>
        <w:t xml:space="preserve"> provides a draft, high-level view </w:t>
      </w:r>
      <w:r w:rsidR="009A76D3">
        <w:rPr>
          <w:rFonts w:eastAsia="Times New Roman"/>
          <w:bCs/>
          <w:lang w:val="en-US"/>
        </w:rPr>
        <w:t>of the</w:t>
      </w:r>
      <w:r w:rsidR="00C74D1C">
        <w:rPr>
          <w:rFonts w:eastAsia="Times New Roman"/>
          <w:bCs/>
          <w:lang w:val="en-US"/>
        </w:rPr>
        <w:t xml:space="preserve"> handover </w:t>
      </w:r>
      <w:r w:rsidR="009A76D3">
        <w:rPr>
          <w:rFonts w:eastAsia="Times New Roman"/>
          <w:bCs/>
          <w:lang w:val="en-US"/>
        </w:rPr>
        <w:t xml:space="preserve">phases </w:t>
      </w:r>
      <w:r w:rsidR="00563145">
        <w:rPr>
          <w:rFonts w:eastAsia="Times New Roman"/>
          <w:bCs/>
          <w:lang w:val="en-US"/>
        </w:rPr>
        <w:t>for an</w:t>
      </w:r>
      <w:r w:rsidR="00835054">
        <w:rPr>
          <w:rFonts w:eastAsia="Times New Roman"/>
          <w:bCs/>
          <w:lang w:val="en-US"/>
        </w:rPr>
        <w:t xml:space="preserve"> inter-cell</w:t>
      </w:r>
      <w:r w:rsidR="00563145">
        <w:rPr>
          <w:rFonts w:eastAsia="Times New Roman"/>
          <w:bCs/>
          <w:lang w:val="en-US"/>
        </w:rPr>
        <w:t xml:space="preserve"> </w:t>
      </w:r>
      <w:r w:rsidR="00B846AE">
        <w:rPr>
          <w:rFonts w:eastAsia="Times New Roman"/>
          <w:bCs/>
          <w:lang w:val="en-US"/>
        </w:rPr>
        <w:t xml:space="preserve">intra-gNB </w:t>
      </w:r>
      <w:r w:rsidR="00563145">
        <w:rPr>
          <w:rFonts w:eastAsia="Times New Roman"/>
          <w:bCs/>
          <w:lang w:val="en-US"/>
        </w:rPr>
        <w:t xml:space="preserve">inter-gNB-DU </w:t>
      </w:r>
      <w:r w:rsidR="00B846AE">
        <w:rPr>
          <w:rFonts w:eastAsia="Times New Roman"/>
          <w:bCs/>
          <w:lang w:val="en-US"/>
        </w:rPr>
        <w:t xml:space="preserve">mobility </w:t>
      </w:r>
      <w:r w:rsidR="00563145">
        <w:rPr>
          <w:rFonts w:eastAsia="Times New Roman"/>
          <w:bCs/>
          <w:lang w:val="en-US"/>
        </w:rPr>
        <w:t xml:space="preserve">scenario </w:t>
      </w:r>
      <w:r w:rsidR="009A76D3">
        <w:rPr>
          <w:rFonts w:eastAsia="Times New Roman"/>
          <w:bCs/>
          <w:lang w:val="en-US"/>
        </w:rPr>
        <w:t>is depicted in</w:t>
      </w:r>
      <w:r w:rsidR="00633931">
        <w:rPr>
          <w:rFonts w:eastAsia="Times New Roman"/>
          <w:bCs/>
          <w:lang w:val="en-US"/>
        </w:rPr>
        <w:t xml:space="preserve"> </w:t>
      </w:r>
      <w:r w:rsidR="00633931">
        <w:rPr>
          <w:rFonts w:eastAsia="Times New Roman"/>
          <w:bCs/>
          <w:lang w:val="en-US"/>
        </w:rPr>
        <w:fldChar w:fldCharType="begin"/>
      </w:r>
      <w:r w:rsidR="00633931">
        <w:rPr>
          <w:rFonts w:eastAsia="Times New Roman"/>
          <w:bCs/>
          <w:lang w:val="en-US"/>
        </w:rPr>
        <w:instrText xml:space="preserve"> REF _Ref108785923 \h </w:instrText>
      </w:r>
      <w:r w:rsidR="00633931">
        <w:rPr>
          <w:rFonts w:eastAsia="Times New Roman"/>
          <w:bCs/>
          <w:lang w:val="en-US"/>
        </w:rPr>
      </w:r>
      <w:r w:rsidR="00633931">
        <w:rPr>
          <w:rFonts w:eastAsia="Times New Roman"/>
          <w:bCs/>
          <w:lang w:val="en-US"/>
        </w:rPr>
        <w:fldChar w:fldCharType="separate"/>
      </w:r>
      <w:r w:rsidR="00633931">
        <w:t xml:space="preserve">Figure </w:t>
      </w:r>
      <w:r w:rsidR="00633931">
        <w:rPr>
          <w:noProof/>
        </w:rPr>
        <w:t>1</w:t>
      </w:r>
      <w:r w:rsidR="00633931">
        <w:rPr>
          <w:rFonts w:eastAsia="Times New Roman"/>
          <w:bCs/>
          <w:lang w:val="en-US"/>
        </w:rPr>
        <w:fldChar w:fldCharType="end"/>
      </w:r>
      <w:r w:rsidR="00563145">
        <w:rPr>
          <w:rFonts w:eastAsia="Times New Roman"/>
          <w:b/>
          <w:lang w:val="en-US"/>
        </w:rPr>
        <w:t xml:space="preserve"> </w:t>
      </w:r>
      <w:r w:rsidR="00563145">
        <w:rPr>
          <w:rFonts w:eastAsia="Times New Roman"/>
          <w:bCs/>
          <w:lang w:val="en-US"/>
        </w:rPr>
        <w:t>and described below.</w:t>
      </w:r>
      <w:r w:rsidR="00F945CE">
        <w:rPr>
          <w:rFonts w:eastAsia="Times New Roman"/>
          <w:bCs/>
          <w:lang w:val="en-US"/>
        </w:rPr>
        <w:t xml:space="preserve"> </w:t>
      </w:r>
    </w:p>
    <w:p w14:paraId="236069CA" w14:textId="77777777" w:rsidR="00C631C3" w:rsidRDefault="00C631C3" w:rsidP="00C631C3">
      <w:pPr>
        <w:ind w:left="360"/>
        <w:contextualSpacing/>
        <w:rPr>
          <w:rFonts w:eastAsia="Times New Roman"/>
          <w:bCs/>
        </w:rPr>
      </w:pPr>
    </w:p>
    <w:p w14:paraId="44C73456" w14:textId="77777777" w:rsidR="005D0069" w:rsidRDefault="005D0069" w:rsidP="00C631C3">
      <w:pPr>
        <w:ind w:left="360"/>
        <w:contextualSpacing/>
        <w:rPr>
          <w:rFonts w:eastAsia="Times New Roman"/>
          <w:bCs/>
        </w:rPr>
      </w:pPr>
    </w:p>
    <w:p w14:paraId="292FABCC" w14:textId="77777777" w:rsidR="00633931" w:rsidRDefault="00CB0364" w:rsidP="00633931">
      <w:pPr>
        <w:keepNext/>
        <w:ind w:left="360"/>
        <w:contextualSpacing/>
      </w:pPr>
      <w:r>
        <w:object w:dxaOrig="9167" w:dyaOrig="12128" w14:anchorId="271DC298">
          <v:shape id="_x0000_i1026" type="#_x0000_t75" style="width:458.35pt;height:607pt" o:ole="">
            <v:imagedata r:id="rId15" o:title=""/>
          </v:shape>
          <o:OLEObject Type="Embed" ProgID="Visio.Drawing.11" ShapeID="_x0000_i1026" DrawAspect="Content" ObjectID="_1721540536" r:id="rId16"/>
        </w:object>
      </w:r>
    </w:p>
    <w:p w14:paraId="24DE81CF" w14:textId="4A6FDD23" w:rsidR="005D0069" w:rsidRDefault="00633931" w:rsidP="00633931">
      <w:pPr>
        <w:pStyle w:val="Caption"/>
        <w:jc w:val="center"/>
        <w:rPr>
          <w:rFonts w:eastAsia="Times New Roman"/>
          <w:bCs w:val="0"/>
        </w:rPr>
      </w:pPr>
      <w:bookmarkStart w:id="2" w:name="_Ref108785923"/>
      <w:r>
        <w:t xml:space="preserve">Figure </w:t>
      </w:r>
      <w:r>
        <w:fldChar w:fldCharType="begin"/>
      </w:r>
      <w:r>
        <w:instrText xml:space="preserve"> SEQ Figure \* ARABIC </w:instrText>
      </w:r>
      <w:r>
        <w:fldChar w:fldCharType="separate"/>
      </w:r>
      <w:r w:rsidR="008524FC">
        <w:rPr>
          <w:noProof/>
        </w:rPr>
        <w:t>2</w:t>
      </w:r>
      <w:r>
        <w:fldChar w:fldCharType="end"/>
      </w:r>
      <w:bookmarkEnd w:id="2"/>
      <w:r>
        <w:t xml:space="preserve">. L1/L2 Inter-gNB-DU Inter-Cell Mobility </w:t>
      </w:r>
      <w:r w:rsidR="008524FC">
        <w:t>Overview</w:t>
      </w:r>
    </w:p>
    <w:p w14:paraId="0726ADBB" w14:textId="77777777" w:rsidR="00CE3BEF" w:rsidRDefault="00CE3BEF" w:rsidP="00C631C3">
      <w:pPr>
        <w:ind w:left="360"/>
        <w:contextualSpacing/>
        <w:rPr>
          <w:rFonts w:eastAsia="Times New Roman"/>
          <w:bCs/>
        </w:rPr>
      </w:pPr>
    </w:p>
    <w:p w14:paraId="71E39601" w14:textId="77777777" w:rsidR="00CE3BEF" w:rsidRDefault="00CE3BEF" w:rsidP="00C631C3">
      <w:pPr>
        <w:ind w:left="360"/>
        <w:contextualSpacing/>
        <w:rPr>
          <w:rFonts w:eastAsia="Times New Roman"/>
          <w:bCs/>
        </w:rPr>
      </w:pPr>
    </w:p>
    <w:p w14:paraId="42FE919C" w14:textId="77777777" w:rsidR="00CE3BEF" w:rsidRPr="00563145" w:rsidRDefault="00CE3BEF" w:rsidP="00CE3BEF">
      <w:pPr>
        <w:rPr>
          <w:rFonts w:eastAsia="Times New Roman"/>
          <w:b/>
          <w:u w:val="single"/>
          <w:lang w:val="en-US"/>
        </w:rPr>
      </w:pPr>
      <w:r w:rsidRPr="00563145">
        <w:rPr>
          <w:rFonts w:eastAsia="Times New Roman"/>
          <w:b/>
          <w:u w:val="single"/>
          <w:lang w:val="en-US"/>
        </w:rPr>
        <w:t>Preparation Phase</w:t>
      </w:r>
    </w:p>
    <w:p w14:paraId="3B24E138" w14:textId="77777777" w:rsidR="00CE3BEF" w:rsidRDefault="00633931" w:rsidP="00CE3BEF">
      <w:pPr>
        <w:numPr>
          <w:ilvl w:val="0"/>
          <w:numId w:val="16"/>
        </w:numPr>
        <w:contextualSpacing/>
        <w:rPr>
          <w:rFonts w:eastAsia="Times New Roman"/>
          <w:bCs/>
          <w:lang w:val="en-US"/>
        </w:rPr>
      </w:pPr>
      <w:r>
        <w:rPr>
          <w:rFonts w:eastAsia="Times New Roman"/>
          <w:bCs/>
          <w:lang w:val="en-US"/>
        </w:rPr>
        <w:t>1.</w:t>
      </w:r>
      <w:r w:rsidR="00CE3BEF">
        <w:rPr>
          <w:rFonts w:eastAsia="Times New Roman"/>
          <w:bCs/>
          <w:lang w:val="en-US"/>
        </w:rPr>
        <w:t xml:space="preserve"> The UE sends a </w:t>
      </w:r>
      <w:proofErr w:type="spellStart"/>
      <w:r w:rsidR="00CE3BEF">
        <w:rPr>
          <w:rFonts w:eastAsia="Times New Roman"/>
          <w:bCs/>
          <w:i/>
          <w:iCs/>
          <w:lang w:val="en-US"/>
        </w:rPr>
        <w:t>MeasurementReport</w:t>
      </w:r>
      <w:proofErr w:type="spellEnd"/>
      <w:r w:rsidR="00CE3BEF">
        <w:rPr>
          <w:rFonts w:eastAsia="Times New Roman"/>
          <w:bCs/>
          <w:i/>
          <w:iCs/>
          <w:lang w:val="en-US"/>
        </w:rPr>
        <w:t xml:space="preserve"> </w:t>
      </w:r>
      <w:r w:rsidR="00CE3BEF">
        <w:rPr>
          <w:rFonts w:eastAsia="Times New Roman"/>
          <w:bCs/>
          <w:lang w:val="en-US"/>
        </w:rPr>
        <w:t>message to the Source gNB-DU</w:t>
      </w:r>
      <w:r w:rsidR="00CE3BEF" w:rsidRPr="00D53356">
        <w:rPr>
          <w:rFonts w:eastAsia="Times New Roman"/>
          <w:bCs/>
          <w:lang w:val="en-US"/>
        </w:rPr>
        <w:t xml:space="preserve"> containing the cell quality measurements of serving and neighboring cells. </w:t>
      </w:r>
    </w:p>
    <w:p w14:paraId="10E0E921" w14:textId="77777777" w:rsidR="00CE3BEF" w:rsidRPr="00D53356" w:rsidRDefault="00633931" w:rsidP="00CE3BEF">
      <w:pPr>
        <w:numPr>
          <w:ilvl w:val="0"/>
          <w:numId w:val="16"/>
        </w:numPr>
        <w:contextualSpacing/>
        <w:rPr>
          <w:rFonts w:eastAsia="Times New Roman"/>
          <w:bCs/>
          <w:lang w:val="en-US"/>
        </w:rPr>
      </w:pPr>
      <w:r>
        <w:rPr>
          <w:rFonts w:eastAsia="Times New Roman"/>
          <w:bCs/>
          <w:lang w:val="en-US"/>
        </w:rPr>
        <w:lastRenderedPageBreak/>
        <w:t>2.</w:t>
      </w:r>
      <w:r w:rsidR="00CE3BEF">
        <w:rPr>
          <w:rFonts w:eastAsia="Times New Roman"/>
          <w:bCs/>
          <w:lang w:val="en-US"/>
        </w:rPr>
        <w:t xml:space="preserve"> </w:t>
      </w:r>
      <w:r w:rsidR="00CE3BEF" w:rsidRPr="00B8401F">
        <w:t xml:space="preserve">The source gNB-DU sends an UL RRC MESSAGE TRANSFER message to the gNB-CU to convey the received </w:t>
      </w:r>
      <w:proofErr w:type="spellStart"/>
      <w:r w:rsidR="00CE3BEF" w:rsidRPr="00B8401F">
        <w:rPr>
          <w:i/>
        </w:rPr>
        <w:t>MeasurementReport</w:t>
      </w:r>
      <w:proofErr w:type="spellEnd"/>
      <w:r w:rsidR="00CE3BEF" w:rsidRPr="00B8401F">
        <w:t xml:space="preserve"> message. </w:t>
      </w:r>
    </w:p>
    <w:p w14:paraId="1F5C4AEA" w14:textId="77777777" w:rsidR="00CE3BEF" w:rsidRDefault="00633931" w:rsidP="00CE3BEF">
      <w:pPr>
        <w:numPr>
          <w:ilvl w:val="0"/>
          <w:numId w:val="16"/>
        </w:numPr>
        <w:contextualSpacing/>
        <w:rPr>
          <w:rFonts w:eastAsia="Times New Roman"/>
          <w:bCs/>
          <w:lang w:val="en-US"/>
        </w:rPr>
      </w:pPr>
      <w:r>
        <w:rPr>
          <w:rFonts w:eastAsia="Times New Roman"/>
          <w:bCs/>
          <w:lang w:val="en-US"/>
        </w:rPr>
        <w:t>3.</w:t>
      </w:r>
      <w:r w:rsidR="00CE3BEF">
        <w:rPr>
          <w:rFonts w:eastAsia="Times New Roman"/>
          <w:bCs/>
          <w:lang w:val="en-US"/>
        </w:rPr>
        <w:t xml:space="preserve"> Based on </w:t>
      </w:r>
      <w:r w:rsidR="00CE3BEF" w:rsidRPr="00D53356">
        <w:rPr>
          <w:rFonts w:eastAsia="Times New Roman"/>
          <w:bCs/>
          <w:lang w:val="en-US"/>
        </w:rPr>
        <w:t xml:space="preserve">the reported cell quality measurements, the </w:t>
      </w:r>
      <w:r w:rsidR="00CE3BEF">
        <w:rPr>
          <w:rFonts w:eastAsia="Times New Roman"/>
          <w:bCs/>
          <w:lang w:val="en-US"/>
        </w:rPr>
        <w:t>gNB-</w:t>
      </w:r>
      <w:r w:rsidR="00CE3BEF" w:rsidRPr="00D53356">
        <w:rPr>
          <w:rFonts w:eastAsia="Times New Roman"/>
          <w:bCs/>
          <w:lang w:val="en-US"/>
        </w:rPr>
        <w:t xml:space="preserve">CU </w:t>
      </w:r>
      <w:r w:rsidR="00CE3BEF">
        <w:rPr>
          <w:rFonts w:eastAsia="Times New Roman"/>
          <w:bCs/>
          <w:lang w:val="en-US"/>
        </w:rPr>
        <w:t xml:space="preserve">identifies </w:t>
      </w:r>
      <w:r w:rsidR="00CE3BEF" w:rsidRPr="00D53356">
        <w:rPr>
          <w:rFonts w:eastAsia="Times New Roman"/>
          <w:bCs/>
          <w:lang w:val="en-US"/>
        </w:rPr>
        <w:t xml:space="preserve">a potential set of candidate target cells to which the UE can be handed over to. </w:t>
      </w:r>
      <w:r w:rsidR="00CE3BEF">
        <w:rPr>
          <w:rFonts w:eastAsia="Times New Roman"/>
          <w:bCs/>
          <w:lang w:val="en-US"/>
        </w:rPr>
        <w:t>The target cells may be served by the existing Source gNB-DU or a different Candidate gNB-DU.</w:t>
      </w:r>
    </w:p>
    <w:p w14:paraId="32B2C821" w14:textId="77777777" w:rsidR="00CE3BEF" w:rsidRDefault="00CE3BEF" w:rsidP="00CE3BEF">
      <w:pPr>
        <w:numPr>
          <w:ilvl w:val="1"/>
          <w:numId w:val="16"/>
        </w:numPr>
        <w:contextualSpacing/>
        <w:rPr>
          <w:rFonts w:eastAsia="Times New Roman"/>
          <w:bCs/>
          <w:lang w:val="en-US"/>
        </w:rPr>
      </w:pPr>
      <w:r>
        <w:rPr>
          <w:rFonts w:eastAsia="Times New Roman"/>
          <w:bCs/>
          <w:lang w:val="en-US"/>
        </w:rPr>
        <w:t xml:space="preserve">Note: </w:t>
      </w:r>
      <w:r w:rsidRPr="00D53356">
        <w:rPr>
          <w:rFonts w:eastAsia="Times New Roman"/>
          <w:bCs/>
          <w:lang w:val="en-US"/>
        </w:rPr>
        <w:t xml:space="preserve">In this example, the </w:t>
      </w:r>
      <w:r>
        <w:rPr>
          <w:rFonts w:eastAsia="Times New Roman"/>
          <w:bCs/>
          <w:lang w:val="en-US"/>
        </w:rPr>
        <w:t>gNB-</w:t>
      </w:r>
      <w:r w:rsidRPr="00D53356">
        <w:rPr>
          <w:rFonts w:eastAsia="Times New Roman"/>
          <w:bCs/>
          <w:lang w:val="en-US"/>
        </w:rPr>
        <w:t xml:space="preserve">CU identifies candidate target cells that are served by </w:t>
      </w:r>
      <w:r>
        <w:rPr>
          <w:rFonts w:eastAsia="Times New Roman"/>
          <w:bCs/>
          <w:lang w:val="en-US"/>
        </w:rPr>
        <w:t xml:space="preserve">a separate Candidate gNB-DU. </w:t>
      </w:r>
    </w:p>
    <w:p w14:paraId="0FB45AA8" w14:textId="77777777" w:rsidR="00CE3BEF" w:rsidRDefault="00633931" w:rsidP="00CE3BEF">
      <w:pPr>
        <w:numPr>
          <w:ilvl w:val="0"/>
          <w:numId w:val="16"/>
        </w:numPr>
        <w:contextualSpacing/>
        <w:rPr>
          <w:rFonts w:eastAsia="Times New Roman"/>
          <w:bCs/>
          <w:lang w:val="en-US"/>
        </w:rPr>
      </w:pPr>
      <w:r>
        <w:rPr>
          <w:rFonts w:eastAsia="Times New Roman"/>
          <w:bCs/>
          <w:lang w:val="en-US"/>
        </w:rPr>
        <w:t>4.</w:t>
      </w:r>
      <w:r w:rsidR="00CE3BEF">
        <w:rPr>
          <w:rFonts w:eastAsia="Times New Roman"/>
          <w:bCs/>
          <w:lang w:val="en-US"/>
        </w:rPr>
        <w:t xml:space="preserve"> The gNB-</w:t>
      </w:r>
      <w:r w:rsidR="00CE3BEF" w:rsidRPr="00D53356">
        <w:rPr>
          <w:rFonts w:eastAsia="Times New Roman"/>
          <w:bCs/>
          <w:lang w:val="en-US"/>
        </w:rPr>
        <w:t xml:space="preserve">CU requests the preparation of a candidate target cell controlled by </w:t>
      </w:r>
      <w:r w:rsidR="00CE3BEF">
        <w:rPr>
          <w:rFonts w:eastAsia="Times New Roman"/>
          <w:bCs/>
          <w:lang w:val="en-US"/>
        </w:rPr>
        <w:t>Candidate gNB-</w:t>
      </w:r>
      <w:r w:rsidR="00CE3BEF" w:rsidRPr="00D53356">
        <w:rPr>
          <w:rFonts w:eastAsia="Times New Roman"/>
          <w:bCs/>
          <w:lang w:val="en-US"/>
        </w:rPr>
        <w:t xml:space="preserve">DU by sending </w:t>
      </w:r>
      <w:r w:rsidR="00CE3BEF">
        <w:rPr>
          <w:rFonts w:eastAsia="Times New Roman"/>
          <w:bCs/>
          <w:lang w:val="en-US"/>
        </w:rPr>
        <w:t>UE CONTEXT SETUP REQUEST message indicating to create a UE context and setup one or more data bearers.</w:t>
      </w:r>
    </w:p>
    <w:p w14:paraId="15068925" w14:textId="77777777" w:rsidR="00CE3BEF" w:rsidRDefault="00633931" w:rsidP="00CE3BEF">
      <w:pPr>
        <w:numPr>
          <w:ilvl w:val="0"/>
          <w:numId w:val="16"/>
        </w:numPr>
        <w:contextualSpacing/>
        <w:rPr>
          <w:rFonts w:eastAsia="Times New Roman"/>
          <w:bCs/>
          <w:lang w:val="en-US"/>
        </w:rPr>
      </w:pPr>
      <w:r>
        <w:rPr>
          <w:rFonts w:eastAsia="Times New Roman"/>
          <w:bCs/>
          <w:lang w:val="en-US"/>
        </w:rPr>
        <w:t>5.</w:t>
      </w:r>
      <w:r w:rsidR="00CE3BEF">
        <w:rPr>
          <w:rFonts w:eastAsia="Times New Roman"/>
          <w:bCs/>
          <w:lang w:val="en-US"/>
        </w:rPr>
        <w:t xml:space="preserve"> The Candidate gNB-DU responds to the gNB-CU with a UE CONTEXT SETUP RESPONSE message including the configuration for the UE at the target candidate cell.</w:t>
      </w:r>
    </w:p>
    <w:p w14:paraId="36C80711" w14:textId="77777777" w:rsidR="002F7DFC" w:rsidRDefault="002F7DFC" w:rsidP="007A6C7D">
      <w:pPr>
        <w:numPr>
          <w:ilvl w:val="1"/>
          <w:numId w:val="16"/>
        </w:numPr>
        <w:contextualSpacing/>
        <w:rPr>
          <w:rFonts w:eastAsia="Times New Roman"/>
          <w:bCs/>
          <w:lang w:val="en-US"/>
        </w:rPr>
      </w:pPr>
      <w:r>
        <w:rPr>
          <w:rFonts w:eastAsia="Times New Roman"/>
          <w:bCs/>
          <w:lang w:val="en-US"/>
        </w:rPr>
        <w:t>Note: The configuration may include UE specific and non-UE specific parts.</w:t>
      </w:r>
    </w:p>
    <w:p w14:paraId="32C3DA9D" w14:textId="77777777" w:rsidR="00CE3BEF" w:rsidRDefault="00633931" w:rsidP="00CE3BEF">
      <w:pPr>
        <w:numPr>
          <w:ilvl w:val="0"/>
          <w:numId w:val="16"/>
        </w:numPr>
        <w:contextualSpacing/>
        <w:rPr>
          <w:rFonts w:eastAsia="Times New Roman"/>
          <w:bCs/>
          <w:lang w:val="en-US"/>
        </w:rPr>
      </w:pPr>
      <w:r>
        <w:rPr>
          <w:rFonts w:eastAsia="Times New Roman"/>
          <w:bCs/>
          <w:lang w:val="en-US"/>
        </w:rPr>
        <w:t xml:space="preserve">6. </w:t>
      </w:r>
      <w:r w:rsidR="00CE3BEF">
        <w:rPr>
          <w:rFonts w:eastAsia="Times New Roman"/>
          <w:bCs/>
          <w:lang w:val="en-US"/>
        </w:rPr>
        <w:t>The gNB-CU, h</w:t>
      </w:r>
      <w:r w:rsidR="00CE3BEF" w:rsidRPr="00D53356">
        <w:rPr>
          <w:rFonts w:eastAsia="Times New Roman"/>
          <w:bCs/>
          <w:lang w:val="en-US"/>
        </w:rPr>
        <w:t xml:space="preserve">aving received the UE configurations for the candidate target cell(s), generates </w:t>
      </w:r>
      <w:r w:rsidR="00CE3BEF">
        <w:rPr>
          <w:rFonts w:eastAsia="Times New Roman"/>
          <w:bCs/>
          <w:lang w:val="en-US"/>
        </w:rPr>
        <w:t xml:space="preserve">the required RRC Reconfiguration and L1/L2 mobility configuration. </w:t>
      </w:r>
    </w:p>
    <w:p w14:paraId="1EA67ECC" w14:textId="77777777" w:rsidR="00CE3BEF" w:rsidRDefault="00633931" w:rsidP="00CE3BEF">
      <w:pPr>
        <w:numPr>
          <w:ilvl w:val="0"/>
          <w:numId w:val="16"/>
        </w:numPr>
        <w:contextualSpacing/>
        <w:rPr>
          <w:rFonts w:eastAsia="Times New Roman"/>
          <w:bCs/>
          <w:lang w:val="en-US"/>
        </w:rPr>
      </w:pPr>
      <w:r>
        <w:rPr>
          <w:rFonts w:eastAsia="Times New Roman"/>
          <w:bCs/>
          <w:lang w:val="en-US"/>
        </w:rPr>
        <w:t xml:space="preserve">7. </w:t>
      </w:r>
      <w:r w:rsidR="00CE3BEF">
        <w:rPr>
          <w:rFonts w:eastAsia="Times New Roman"/>
          <w:bCs/>
          <w:lang w:val="en-US"/>
        </w:rPr>
        <w:t>The gNB-</w:t>
      </w:r>
      <w:r w:rsidR="00CE3BEF" w:rsidRPr="00D53356">
        <w:rPr>
          <w:rFonts w:eastAsia="Times New Roman"/>
          <w:bCs/>
          <w:lang w:val="en-US"/>
        </w:rPr>
        <w:t xml:space="preserve">CU </w:t>
      </w:r>
      <w:r w:rsidR="00CE3BEF">
        <w:rPr>
          <w:rFonts w:eastAsia="Times New Roman"/>
          <w:bCs/>
          <w:lang w:val="en-US"/>
        </w:rPr>
        <w:t xml:space="preserve">sends a UE CONTEXT MODIFICATION REQUEST message to the Source gNB-DU indicating </w:t>
      </w:r>
      <w:r w:rsidR="002F7DFC">
        <w:rPr>
          <w:rFonts w:eastAsia="Times New Roman"/>
          <w:bCs/>
          <w:lang w:val="en-US"/>
        </w:rPr>
        <w:t xml:space="preserve">information regarding </w:t>
      </w:r>
      <w:r w:rsidR="00CE3BEF">
        <w:rPr>
          <w:rFonts w:eastAsia="Times New Roman"/>
          <w:bCs/>
          <w:lang w:val="en-US"/>
        </w:rPr>
        <w:t>the L1/L2 mobility configuration for the target candidate cells</w:t>
      </w:r>
      <w:r w:rsidR="00604337">
        <w:rPr>
          <w:rFonts w:eastAsia="Times New Roman"/>
          <w:bCs/>
          <w:lang w:val="en-US"/>
        </w:rPr>
        <w:t xml:space="preserve"> (e.g., TCI states)</w:t>
      </w:r>
      <w:r w:rsidR="00CE3BEF">
        <w:rPr>
          <w:rFonts w:eastAsia="Times New Roman"/>
          <w:bCs/>
          <w:lang w:val="en-US"/>
        </w:rPr>
        <w:t>.</w:t>
      </w:r>
    </w:p>
    <w:p w14:paraId="745B0FB4" w14:textId="77777777" w:rsidR="004B1C88" w:rsidRDefault="004B1C88" w:rsidP="00F07719">
      <w:pPr>
        <w:numPr>
          <w:ilvl w:val="1"/>
          <w:numId w:val="16"/>
        </w:numPr>
        <w:contextualSpacing/>
        <w:rPr>
          <w:rFonts w:eastAsia="Times New Roman"/>
          <w:bCs/>
          <w:lang w:val="en-US"/>
        </w:rPr>
      </w:pPr>
      <w:r>
        <w:rPr>
          <w:rFonts w:eastAsia="Times New Roman"/>
          <w:bCs/>
          <w:lang w:val="en-US"/>
        </w:rPr>
        <w:t>Note: In this example, it is assumed that L1/L2 mobility configuration takes place via a UE associated procedure.</w:t>
      </w:r>
    </w:p>
    <w:p w14:paraId="6476640D" w14:textId="77777777" w:rsidR="00CE3BEF" w:rsidRPr="005833FA" w:rsidRDefault="00633931" w:rsidP="00CE3BEF">
      <w:pPr>
        <w:numPr>
          <w:ilvl w:val="0"/>
          <w:numId w:val="16"/>
        </w:numPr>
        <w:contextualSpacing/>
      </w:pPr>
      <w:r>
        <w:rPr>
          <w:rFonts w:eastAsia="Times New Roman"/>
          <w:bCs/>
          <w:lang w:val="en-US"/>
        </w:rPr>
        <w:t xml:space="preserve">8. </w:t>
      </w:r>
      <w:r w:rsidR="00CE3BEF" w:rsidRPr="005833FA">
        <w:rPr>
          <w:rFonts w:eastAsia="Times New Roman"/>
          <w:bCs/>
          <w:lang w:val="en-US"/>
        </w:rPr>
        <w:t>The Source gNB-DU responds to the UE with a UE CONTEXT MODIFICATION RESPONSE message.</w:t>
      </w:r>
    </w:p>
    <w:p w14:paraId="2CE923B6" w14:textId="77777777" w:rsidR="00CE3BEF" w:rsidRDefault="00633931" w:rsidP="00CE3BEF">
      <w:pPr>
        <w:numPr>
          <w:ilvl w:val="0"/>
          <w:numId w:val="16"/>
        </w:numPr>
        <w:contextualSpacing/>
      </w:pPr>
      <w:r>
        <w:rPr>
          <w:rFonts w:eastAsia="Times New Roman"/>
          <w:bCs/>
        </w:rPr>
        <w:t xml:space="preserve">9. </w:t>
      </w:r>
      <w:r w:rsidR="00CE3BEF">
        <w:t xml:space="preserve">The gNB-CU sends a DL RRC MESSAGE TRANSFER message to the Source gNB-DU, which includes a generated </w:t>
      </w:r>
      <w:proofErr w:type="spellStart"/>
      <w:r w:rsidR="00CE3BEF" w:rsidRPr="005833FA">
        <w:rPr>
          <w:i/>
        </w:rPr>
        <w:t>RRCReconfiguration</w:t>
      </w:r>
      <w:proofErr w:type="spellEnd"/>
      <w:r w:rsidR="00CE3BEF">
        <w:t xml:space="preserve"> message.</w:t>
      </w:r>
    </w:p>
    <w:p w14:paraId="070BC08E" w14:textId="77777777" w:rsidR="00CE3BEF" w:rsidRDefault="00CE3BEF" w:rsidP="00CE3BEF">
      <w:pPr>
        <w:numPr>
          <w:ilvl w:val="1"/>
          <w:numId w:val="16"/>
        </w:numPr>
        <w:contextualSpacing/>
      </w:pPr>
      <w:r w:rsidRPr="005833FA">
        <w:rPr>
          <w:rFonts w:eastAsia="Times New Roman"/>
          <w:bCs/>
          <w:lang w:val="en-US"/>
        </w:rPr>
        <w:t xml:space="preserve">Note: Among other information, the RRC Reconfiguration message is expected to contain </w:t>
      </w:r>
      <w:r w:rsidRPr="005833FA">
        <w:rPr>
          <w:rFonts w:eastAsia="Times New Roman"/>
          <w:bCs/>
        </w:rPr>
        <w:t>measurement reporting configuration for carrying out L1/L2 handover. That is, e.g., configuration on how to report the L1 beam measurements of the serving and target cells to the gNB-DU, and configuration of the prepared candidate cell(s) which the UE needs to execute when it receives a MAC CE command to change the serving cell (</w:t>
      </w:r>
      <w:r w:rsidR="00CB0364">
        <w:rPr>
          <w:rFonts w:eastAsia="Times New Roman"/>
          <w:bCs/>
        </w:rPr>
        <w:t xml:space="preserve">i.e. </w:t>
      </w:r>
      <w:r w:rsidRPr="005833FA">
        <w:rPr>
          <w:rFonts w:eastAsia="Times New Roman"/>
          <w:bCs/>
        </w:rPr>
        <w:t>perform handover).​</w:t>
      </w:r>
    </w:p>
    <w:p w14:paraId="68E6CD58" w14:textId="77777777" w:rsidR="00CE3BEF" w:rsidRDefault="00CE3BEF" w:rsidP="00CE3BEF">
      <w:pPr>
        <w:numPr>
          <w:ilvl w:val="0"/>
          <w:numId w:val="16"/>
        </w:numPr>
        <w:contextualSpacing/>
        <w:rPr>
          <w:lang w:eastAsia="ja-JP"/>
        </w:rPr>
      </w:pPr>
      <w:r>
        <w:t>10</w:t>
      </w:r>
      <w:r w:rsidR="00633931">
        <w:t>.</w:t>
      </w:r>
      <w:r>
        <w:t xml:space="preserve"> </w:t>
      </w:r>
      <w:r w:rsidRPr="00B8401F">
        <w:t xml:space="preserve">The </w:t>
      </w:r>
      <w:r>
        <w:t>S</w:t>
      </w:r>
      <w:r w:rsidRPr="00B8401F">
        <w:t xml:space="preserve">ource gNB-DU forwards the received </w:t>
      </w:r>
      <w:proofErr w:type="spellStart"/>
      <w:r w:rsidRPr="005833FA">
        <w:rPr>
          <w:i/>
        </w:rPr>
        <w:t>RRCReconfiguration</w:t>
      </w:r>
      <w:proofErr w:type="spellEnd"/>
      <w:r w:rsidRPr="00B8401F">
        <w:t xml:space="preserve"> message to the UE.</w:t>
      </w:r>
    </w:p>
    <w:p w14:paraId="796086ED" w14:textId="77777777" w:rsidR="00CE3BEF" w:rsidRDefault="00633931" w:rsidP="00CE3BEF">
      <w:pPr>
        <w:numPr>
          <w:ilvl w:val="0"/>
          <w:numId w:val="16"/>
        </w:numPr>
        <w:contextualSpacing/>
        <w:rPr>
          <w:lang w:eastAsia="ja-JP"/>
        </w:rPr>
      </w:pPr>
      <w:r>
        <w:t>11-12.</w:t>
      </w:r>
      <w:r w:rsidR="00CE3BEF">
        <w:t xml:space="preserve"> The UE responds to the source gNB-DU with an </w:t>
      </w:r>
      <w:proofErr w:type="spellStart"/>
      <w:r w:rsidR="00CE3BEF" w:rsidRPr="005833FA">
        <w:rPr>
          <w:i/>
        </w:rPr>
        <w:t>RRCReconfigurationComplete</w:t>
      </w:r>
      <w:proofErr w:type="spellEnd"/>
      <w:r w:rsidR="00CE3BEF">
        <w:t xml:space="preserve"> message, and which the Source gNB-DU forwards to the gNB-CU via an UL RRC MESSAGE TRANSFER message. </w:t>
      </w:r>
    </w:p>
    <w:p w14:paraId="072529C3" w14:textId="77777777" w:rsidR="00CE3BEF" w:rsidRPr="00D53356" w:rsidRDefault="00CE3BEF" w:rsidP="00CE3BEF">
      <w:pPr>
        <w:ind w:left="720"/>
        <w:contextualSpacing/>
        <w:rPr>
          <w:rFonts w:eastAsia="Times New Roman"/>
          <w:bCs/>
          <w:lang w:val="en-US"/>
        </w:rPr>
      </w:pPr>
    </w:p>
    <w:p w14:paraId="37BFD477" w14:textId="77777777" w:rsidR="00CE3BEF" w:rsidRPr="00563145" w:rsidRDefault="00CE3BEF" w:rsidP="00CE3BEF">
      <w:pPr>
        <w:rPr>
          <w:rFonts w:eastAsia="Times New Roman"/>
          <w:b/>
          <w:u w:val="single"/>
          <w:lang w:val="en-US"/>
        </w:rPr>
      </w:pPr>
      <w:r w:rsidRPr="00563145">
        <w:rPr>
          <w:rFonts w:eastAsia="Times New Roman"/>
          <w:b/>
          <w:u w:val="single"/>
          <w:lang w:val="en-US"/>
        </w:rPr>
        <w:t>Execution Phase</w:t>
      </w:r>
    </w:p>
    <w:p w14:paraId="55469CAA" w14:textId="77777777" w:rsidR="00CE3BEF" w:rsidRPr="005833FA" w:rsidRDefault="00CE3BEF" w:rsidP="00CE3BEF">
      <w:pPr>
        <w:numPr>
          <w:ilvl w:val="0"/>
          <w:numId w:val="16"/>
        </w:numPr>
        <w:contextualSpacing/>
        <w:rPr>
          <w:rFonts w:eastAsia="Times New Roman"/>
          <w:bCs/>
          <w:lang w:val="en-US"/>
        </w:rPr>
      </w:pPr>
      <w:r>
        <w:rPr>
          <w:rFonts w:eastAsia="Times New Roman"/>
          <w:bCs/>
        </w:rPr>
        <w:t>13</w:t>
      </w:r>
      <w:r w:rsidR="00633931">
        <w:rPr>
          <w:rFonts w:eastAsia="Times New Roman"/>
          <w:bCs/>
        </w:rPr>
        <w:t>.</w:t>
      </w:r>
      <w:r>
        <w:rPr>
          <w:rFonts w:eastAsia="Times New Roman"/>
          <w:bCs/>
        </w:rPr>
        <w:t xml:space="preserve"> T</w:t>
      </w:r>
      <w:r w:rsidRPr="00D53356">
        <w:rPr>
          <w:rFonts w:eastAsia="Times New Roman"/>
          <w:bCs/>
        </w:rPr>
        <w:t>he UE starts to report the L1 beam measurement of serving and candidate target cells.​</w:t>
      </w:r>
    </w:p>
    <w:p w14:paraId="10F511E2" w14:textId="77777777" w:rsidR="00CE3BEF" w:rsidRPr="005833FA" w:rsidRDefault="00CE3BEF" w:rsidP="00CE3BEF">
      <w:pPr>
        <w:numPr>
          <w:ilvl w:val="0"/>
          <w:numId w:val="16"/>
        </w:numPr>
        <w:contextualSpacing/>
        <w:rPr>
          <w:rFonts w:eastAsia="Times New Roman"/>
          <w:bCs/>
          <w:lang w:val="en-US"/>
        </w:rPr>
      </w:pPr>
      <w:r>
        <w:rPr>
          <w:rFonts w:eastAsia="Times New Roman"/>
          <w:bCs/>
        </w:rPr>
        <w:t>14</w:t>
      </w:r>
      <w:r w:rsidR="00633931">
        <w:rPr>
          <w:rFonts w:eastAsia="Times New Roman"/>
          <w:bCs/>
        </w:rPr>
        <w:t>.</w:t>
      </w:r>
      <w:r>
        <w:rPr>
          <w:rFonts w:eastAsia="Times New Roman"/>
          <w:bCs/>
        </w:rPr>
        <w:t xml:space="preserve"> The Source gNB-DU determines that L1/L2 based mobility to a different cell is needed</w:t>
      </w:r>
    </w:p>
    <w:p w14:paraId="24BBC2B3" w14:textId="77777777" w:rsidR="00CE3BEF" w:rsidRPr="003558BF" w:rsidRDefault="00CE3BEF" w:rsidP="00CE3BEF">
      <w:pPr>
        <w:numPr>
          <w:ilvl w:val="0"/>
          <w:numId w:val="16"/>
        </w:numPr>
        <w:contextualSpacing/>
        <w:rPr>
          <w:rFonts w:eastAsia="Times New Roman"/>
          <w:bCs/>
          <w:lang w:val="en-US"/>
        </w:rPr>
      </w:pPr>
      <w:r>
        <w:rPr>
          <w:rFonts w:eastAsia="Times New Roman"/>
          <w:bCs/>
          <w:lang w:val="en-US"/>
        </w:rPr>
        <w:t>15</w:t>
      </w:r>
      <w:r w:rsidR="00633931">
        <w:rPr>
          <w:rFonts w:eastAsia="Times New Roman"/>
          <w:bCs/>
          <w:lang w:val="en-US"/>
        </w:rPr>
        <w:t>.</w:t>
      </w:r>
      <w:r>
        <w:rPr>
          <w:rFonts w:eastAsia="Times New Roman"/>
          <w:bCs/>
          <w:lang w:val="en-US"/>
        </w:rPr>
        <w:t xml:space="preserve"> The Source gNB-DU </w:t>
      </w:r>
      <w:r>
        <w:rPr>
          <w:rFonts w:eastAsia="Times New Roman"/>
          <w:bCs/>
        </w:rPr>
        <w:t xml:space="preserve">triggers the UE to change from the current source cell to the target candidate cell (e.g., via sending a MAC Control Element (MAC CE) command, or some other L1 message). </w:t>
      </w:r>
    </w:p>
    <w:p w14:paraId="52291E53" w14:textId="77777777" w:rsidR="00CE3BEF" w:rsidRPr="007A6C7D" w:rsidRDefault="00CE3BEF" w:rsidP="00CE3BEF">
      <w:pPr>
        <w:numPr>
          <w:ilvl w:val="0"/>
          <w:numId w:val="16"/>
        </w:numPr>
        <w:contextualSpacing/>
        <w:rPr>
          <w:rFonts w:eastAsia="Times New Roman"/>
          <w:bCs/>
          <w:lang w:val="en-US"/>
        </w:rPr>
      </w:pPr>
      <w:r>
        <w:rPr>
          <w:rFonts w:eastAsia="Times New Roman"/>
          <w:bCs/>
        </w:rPr>
        <w:t>16</w:t>
      </w:r>
      <w:r w:rsidR="00633931">
        <w:rPr>
          <w:rFonts w:eastAsia="Times New Roman"/>
          <w:bCs/>
        </w:rPr>
        <w:t>.</w:t>
      </w:r>
      <w:r>
        <w:rPr>
          <w:rFonts w:eastAsia="Times New Roman"/>
          <w:bCs/>
        </w:rPr>
        <w:t xml:space="preserve"> A </w:t>
      </w:r>
      <w:proofErr w:type="gramStart"/>
      <w:r>
        <w:rPr>
          <w:rFonts w:eastAsia="Times New Roman"/>
          <w:bCs/>
        </w:rPr>
        <w:t>Random Access</w:t>
      </w:r>
      <w:proofErr w:type="gramEnd"/>
      <w:r>
        <w:rPr>
          <w:rFonts w:eastAsia="Times New Roman"/>
          <w:bCs/>
        </w:rPr>
        <w:t xml:space="preserve"> procedure is performed at the Candidate gNB-DU.</w:t>
      </w:r>
    </w:p>
    <w:p w14:paraId="0E7D3311" w14:textId="77777777" w:rsidR="00CB0364" w:rsidRPr="003558BF" w:rsidRDefault="00CB0364" w:rsidP="007A6C7D">
      <w:pPr>
        <w:numPr>
          <w:ilvl w:val="1"/>
          <w:numId w:val="16"/>
        </w:numPr>
        <w:contextualSpacing/>
        <w:rPr>
          <w:rFonts w:eastAsia="Times New Roman"/>
          <w:bCs/>
          <w:lang w:val="en-US"/>
        </w:rPr>
      </w:pPr>
      <w:r>
        <w:rPr>
          <w:rFonts w:eastAsia="Times New Roman"/>
          <w:bCs/>
        </w:rPr>
        <w:t xml:space="preserve">Note: </w:t>
      </w:r>
      <w:r w:rsidR="00AA2102">
        <w:rPr>
          <w:rFonts w:eastAsia="Times New Roman"/>
          <w:bCs/>
        </w:rPr>
        <w:t>Both RACH and RACH-less approaches should be considered</w:t>
      </w:r>
      <w:r>
        <w:rPr>
          <w:rFonts w:eastAsia="Times New Roman"/>
          <w:bCs/>
        </w:rPr>
        <w:t>.</w:t>
      </w:r>
    </w:p>
    <w:p w14:paraId="741CCFA4" w14:textId="77777777" w:rsidR="00CE3BEF" w:rsidRPr="003558BF" w:rsidRDefault="00CE3BEF" w:rsidP="00CE3BEF">
      <w:pPr>
        <w:numPr>
          <w:ilvl w:val="0"/>
          <w:numId w:val="16"/>
        </w:numPr>
        <w:contextualSpacing/>
        <w:rPr>
          <w:rFonts w:eastAsia="Times New Roman"/>
          <w:bCs/>
          <w:lang w:val="en-US"/>
        </w:rPr>
      </w:pPr>
      <w:r w:rsidRPr="003558BF">
        <w:rPr>
          <w:rFonts w:eastAsia="Times New Roman"/>
          <w:bCs/>
          <w:lang w:val="en-US"/>
        </w:rPr>
        <w:t>17</w:t>
      </w:r>
      <w:r w:rsidR="00633931">
        <w:rPr>
          <w:rFonts w:eastAsia="Times New Roman"/>
          <w:bCs/>
          <w:lang w:val="en-US"/>
        </w:rPr>
        <w:t>.</w:t>
      </w:r>
      <w:r w:rsidRPr="003558BF">
        <w:rPr>
          <w:rFonts w:eastAsia="Times New Roman"/>
          <w:bCs/>
          <w:lang w:val="en-US"/>
        </w:rPr>
        <w:t xml:space="preserve"> The UE </w:t>
      </w:r>
      <w:r w:rsidRPr="003558BF">
        <w:rPr>
          <w:rFonts w:eastAsia="Times New Roman"/>
          <w:bCs/>
        </w:rPr>
        <w:t xml:space="preserve">executes handover from the serving cell to the target cell and sends an </w:t>
      </w:r>
      <w:proofErr w:type="spellStart"/>
      <w:r w:rsidRPr="003558BF">
        <w:rPr>
          <w:rFonts w:eastAsia="Times New Roman"/>
          <w:bCs/>
          <w:i/>
          <w:iCs/>
        </w:rPr>
        <w:t>RRCReconfigurationComplete</w:t>
      </w:r>
      <w:proofErr w:type="spellEnd"/>
      <w:r w:rsidRPr="003558BF">
        <w:rPr>
          <w:rFonts w:eastAsia="Times New Roman"/>
          <w:bCs/>
          <w:i/>
          <w:iCs/>
        </w:rPr>
        <w:t xml:space="preserve"> </w:t>
      </w:r>
      <w:r w:rsidRPr="003558BF">
        <w:rPr>
          <w:rFonts w:eastAsia="Times New Roman"/>
          <w:bCs/>
        </w:rPr>
        <w:t xml:space="preserve">message to </w:t>
      </w:r>
      <w:r>
        <w:rPr>
          <w:rFonts w:eastAsia="Times New Roman"/>
          <w:bCs/>
        </w:rPr>
        <w:t xml:space="preserve">Candidate </w:t>
      </w:r>
      <w:r w:rsidRPr="003558BF">
        <w:rPr>
          <w:rFonts w:eastAsia="Times New Roman"/>
          <w:bCs/>
        </w:rPr>
        <w:t>gNB-DU</w:t>
      </w:r>
      <w:r>
        <w:rPr>
          <w:rFonts w:eastAsia="Times New Roman"/>
          <w:bCs/>
        </w:rPr>
        <w:t>.</w:t>
      </w:r>
    </w:p>
    <w:p w14:paraId="1056B6D3" w14:textId="77777777" w:rsidR="00CE3BEF" w:rsidRPr="003558BF" w:rsidRDefault="00CE3BEF" w:rsidP="00CE3BEF">
      <w:pPr>
        <w:numPr>
          <w:ilvl w:val="0"/>
          <w:numId w:val="16"/>
        </w:numPr>
        <w:contextualSpacing/>
        <w:rPr>
          <w:rFonts w:eastAsia="Times New Roman"/>
          <w:bCs/>
          <w:lang w:val="en-US"/>
        </w:rPr>
      </w:pPr>
      <w:r>
        <w:t>18</w:t>
      </w:r>
      <w:r w:rsidR="00633931">
        <w:t>.</w:t>
      </w:r>
      <w:r>
        <w:t xml:space="preserve"> </w:t>
      </w:r>
      <w:r w:rsidRPr="00B8401F">
        <w:t xml:space="preserve">The </w:t>
      </w:r>
      <w:r>
        <w:t xml:space="preserve">Candidate </w:t>
      </w:r>
      <w:r w:rsidRPr="00B8401F">
        <w:t xml:space="preserve">gNB-DU sends an UL RRC MESSAGE TRANSFER message to the gNB-CU to convey the received </w:t>
      </w:r>
      <w:proofErr w:type="spellStart"/>
      <w:r w:rsidRPr="00B8401F">
        <w:rPr>
          <w:i/>
        </w:rPr>
        <w:t>RRCReconfigurationComplete</w:t>
      </w:r>
      <w:proofErr w:type="spellEnd"/>
      <w:r w:rsidRPr="00B8401F">
        <w:t xml:space="preserve"> message.</w:t>
      </w:r>
    </w:p>
    <w:p w14:paraId="69B07406" w14:textId="77777777" w:rsidR="00CE3BEF" w:rsidRPr="00D53356" w:rsidRDefault="00CE3BEF" w:rsidP="00CE3BEF">
      <w:pPr>
        <w:ind w:left="720"/>
        <w:contextualSpacing/>
        <w:rPr>
          <w:rFonts w:eastAsia="Times New Roman"/>
          <w:bCs/>
          <w:lang w:val="en-US"/>
        </w:rPr>
      </w:pPr>
    </w:p>
    <w:p w14:paraId="315FECF0" w14:textId="77777777" w:rsidR="00CE3BEF" w:rsidRPr="00563145" w:rsidRDefault="00CE3BEF" w:rsidP="00CE3BEF">
      <w:pPr>
        <w:rPr>
          <w:rFonts w:eastAsia="Times New Roman"/>
          <w:b/>
          <w:u w:val="single"/>
          <w:lang w:val="en-US"/>
        </w:rPr>
      </w:pPr>
      <w:r w:rsidRPr="00563145">
        <w:rPr>
          <w:rFonts w:eastAsia="Times New Roman"/>
          <w:b/>
          <w:u w:val="single"/>
          <w:lang w:val="en-US"/>
        </w:rPr>
        <w:t>Completion Phase</w:t>
      </w:r>
    </w:p>
    <w:p w14:paraId="48117619" w14:textId="77777777" w:rsidR="00CE3BEF" w:rsidRDefault="00633931" w:rsidP="00CE3BEF">
      <w:pPr>
        <w:numPr>
          <w:ilvl w:val="0"/>
          <w:numId w:val="16"/>
        </w:numPr>
        <w:contextualSpacing/>
      </w:pPr>
      <w:r>
        <w:t xml:space="preserve">19. </w:t>
      </w:r>
      <w:r w:rsidR="00CE3BEF">
        <w:t>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include PDCP PDUs not successfully transmitted in the Source gNB-DU, are sent from the gNB-CU to the Candidate gNB-DU.</w:t>
      </w:r>
    </w:p>
    <w:p w14:paraId="60EC7EC9" w14:textId="77777777" w:rsidR="00CE3BEF" w:rsidRDefault="00CE3BEF" w:rsidP="00CE3BEF">
      <w:pPr>
        <w:numPr>
          <w:ilvl w:val="0"/>
          <w:numId w:val="16"/>
        </w:numPr>
        <w:contextualSpacing/>
      </w:pPr>
      <w:r>
        <w:t>20</w:t>
      </w:r>
      <w:r w:rsidR="00633931">
        <w:t xml:space="preserve">. </w:t>
      </w:r>
      <w:r>
        <w:t xml:space="preserve">The Source gNB-DU responds to the gNB-CU with the UE CONTEXT MODIFICATION RESPONSE message. </w:t>
      </w:r>
    </w:p>
    <w:p w14:paraId="6BC8DFD3" w14:textId="77777777" w:rsidR="00CE3BEF" w:rsidRDefault="00CE3BEF" w:rsidP="00CE3BEF">
      <w:pPr>
        <w:numPr>
          <w:ilvl w:val="0"/>
          <w:numId w:val="16"/>
        </w:numPr>
        <w:contextualSpacing/>
      </w:pPr>
      <w:r>
        <w:t>21</w:t>
      </w:r>
      <w:r w:rsidR="00633931">
        <w:t xml:space="preserve">. </w:t>
      </w:r>
      <w:r>
        <w:t>T</w:t>
      </w:r>
      <w:r w:rsidRPr="00B8401F">
        <w:t>he gNB-CU sends an UE CONTEXT RELEASE COMMAND message to the source gNB-DU.</w:t>
      </w:r>
    </w:p>
    <w:p w14:paraId="143F96B1" w14:textId="77777777" w:rsidR="00CE3BEF" w:rsidRDefault="00CE3BEF" w:rsidP="00CE3BEF">
      <w:pPr>
        <w:numPr>
          <w:ilvl w:val="0"/>
          <w:numId w:val="16"/>
        </w:numPr>
        <w:contextualSpacing/>
      </w:pPr>
      <w:r>
        <w:t>22</w:t>
      </w:r>
      <w:r w:rsidR="00633931">
        <w:t xml:space="preserve">. </w:t>
      </w:r>
      <w:r w:rsidRPr="00B8401F">
        <w:t>The source gNB-DU releases the UE context and responds the gNB-CU with an UE CONTEXT RELEASE COMPLETE message.</w:t>
      </w:r>
    </w:p>
    <w:p w14:paraId="6684D3A6" w14:textId="77777777" w:rsidR="008B1BEE" w:rsidRDefault="008B1BEE" w:rsidP="008B1BEE">
      <w:pPr>
        <w:contextualSpacing/>
      </w:pPr>
    </w:p>
    <w:p w14:paraId="10B86EDC" w14:textId="40835411" w:rsidR="00A61EC7" w:rsidRDefault="00A61EC7" w:rsidP="004B1C88">
      <w:pPr>
        <w:rPr>
          <w:rFonts w:eastAsia="Times New Roman"/>
          <w:b/>
          <w:i/>
          <w:iCs/>
          <w:lang w:val="en-US"/>
        </w:rPr>
      </w:pPr>
      <w:r>
        <w:rPr>
          <w:rFonts w:eastAsia="Times New Roman"/>
          <w:b/>
          <w:i/>
          <w:iCs/>
          <w:lang w:val="en-US"/>
        </w:rPr>
        <w:t xml:space="preserve">Proposal </w:t>
      </w:r>
      <w:r w:rsidR="00D373A3">
        <w:rPr>
          <w:rFonts w:eastAsia="Times New Roman"/>
          <w:b/>
          <w:i/>
          <w:iCs/>
          <w:lang w:val="en-US"/>
        </w:rPr>
        <w:t>1</w:t>
      </w:r>
      <w:r>
        <w:rPr>
          <w:rFonts w:eastAsia="Times New Roman"/>
          <w:b/>
          <w:i/>
          <w:iCs/>
          <w:lang w:val="en-US"/>
        </w:rPr>
        <w:t>: The L1/L2 inter-cell mobility scenarios cover both (a) Intra-gNB-CU Intra-gNB-DU inter-cell mobility and (b) Intra-gNB-CU Inter-gNB-DU inter-cell mobility, and which RAN3 should derive corresponding signaling sequences.</w:t>
      </w:r>
    </w:p>
    <w:p w14:paraId="0E81A273" w14:textId="093CED8A" w:rsidR="00A61EC7" w:rsidRDefault="00A61EC7" w:rsidP="00A61EC7">
      <w:pPr>
        <w:rPr>
          <w:rFonts w:eastAsia="Times New Roman"/>
          <w:b/>
          <w:i/>
          <w:iCs/>
          <w:lang w:val="en-US"/>
        </w:rPr>
      </w:pPr>
      <w:r>
        <w:rPr>
          <w:rFonts w:eastAsia="Times New Roman"/>
          <w:b/>
          <w:i/>
          <w:iCs/>
          <w:lang w:val="en-US"/>
        </w:rPr>
        <w:lastRenderedPageBreak/>
        <w:t xml:space="preserve">Proposal </w:t>
      </w:r>
      <w:r w:rsidR="00D373A3">
        <w:rPr>
          <w:rFonts w:eastAsia="Times New Roman"/>
          <w:b/>
          <w:i/>
          <w:iCs/>
          <w:lang w:val="en-US"/>
        </w:rPr>
        <w:t>2</w:t>
      </w:r>
      <w:r>
        <w:rPr>
          <w:rFonts w:eastAsia="Times New Roman"/>
          <w:b/>
          <w:i/>
          <w:iCs/>
          <w:lang w:val="en-US"/>
        </w:rPr>
        <w:t>: Adopt the Intra-gNB-CU Inter-gNB-DU inter-cell sequence proposed as basis, with details to be FFS.</w:t>
      </w:r>
    </w:p>
    <w:p w14:paraId="1E41D5EB" w14:textId="0171870D" w:rsidR="004B1C88" w:rsidRDefault="004B1C88" w:rsidP="004B1C88">
      <w:pPr>
        <w:rPr>
          <w:rFonts w:eastAsia="Times New Roman"/>
          <w:b/>
          <w:i/>
          <w:iCs/>
          <w:lang w:val="en-US"/>
        </w:rPr>
      </w:pPr>
      <w:r>
        <w:rPr>
          <w:rFonts w:eastAsia="Times New Roman"/>
          <w:b/>
          <w:i/>
          <w:iCs/>
          <w:lang w:val="en-US"/>
        </w:rPr>
        <w:t xml:space="preserve">Proposal </w:t>
      </w:r>
      <w:r w:rsidR="00D373A3">
        <w:rPr>
          <w:rFonts w:eastAsia="Times New Roman"/>
          <w:b/>
          <w:i/>
          <w:iCs/>
          <w:lang w:val="en-US"/>
        </w:rPr>
        <w:t>3</w:t>
      </w:r>
      <w:r w:rsidRPr="00DF0F19">
        <w:rPr>
          <w:rFonts w:eastAsia="Times New Roman"/>
          <w:b/>
          <w:i/>
          <w:iCs/>
          <w:lang w:val="en-US"/>
        </w:rPr>
        <w:t xml:space="preserve">: </w:t>
      </w:r>
      <w:r w:rsidRPr="004B1C88">
        <w:rPr>
          <w:rFonts w:eastAsia="Times New Roman"/>
          <w:b/>
          <w:i/>
          <w:iCs/>
          <w:lang w:val="en-US"/>
        </w:rPr>
        <w:t>The gNB-CU takes decision (e.g., based on L3 measurements from the UE) to configure mobility parameters to the UE and gNB-DU(s) for target candidate cell(s) in advance.</w:t>
      </w:r>
    </w:p>
    <w:p w14:paraId="5EB85E6D" w14:textId="7B56AEDF" w:rsidR="004B1C88" w:rsidRDefault="004B1C88" w:rsidP="004B1C88">
      <w:pPr>
        <w:rPr>
          <w:rFonts w:eastAsia="Times New Roman"/>
          <w:b/>
          <w:i/>
          <w:iCs/>
          <w:lang w:val="en-US"/>
        </w:rPr>
      </w:pPr>
      <w:r>
        <w:rPr>
          <w:rFonts w:eastAsia="Times New Roman"/>
          <w:b/>
          <w:i/>
          <w:iCs/>
          <w:lang w:val="en-US"/>
        </w:rPr>
        <w:t xml:space="preserve">Proposal </w:t>
      </w:r>
      <w:r w:rsidR="00D373A3">
        <w:rPr>
          <w:rFonts w:eastAsia="Times New Roman"/>
          <w:b/>
          <w:i/>
          <w:iCs/>
          <w:lang w:val="en-US"/>
        </w:rPr>
        <w:t>4</w:t>
      </w:r>
      <w:r>
        <w:rPr>
          <w:rFonts w:eastAsia="Times New Roman"/>
          <w:b/>
          <w:i/>
          <w:iCs/>
          <w:lang w:val="en-US"/>
        </w:rPr>
        <w:t xml:space="preserve">: The timing and whether the configuration of L1/L2 mobility at a gNB-DU is carried out via UE-associated or non-UE associated procedures is FFS. </w:t>
      </w:r>
    </w:p>
    <w:p w14:paraId="620B756E" w14:textId="477FA736" w:rsidR="00A61EC7" w:rsidRPr="00DF0F19" w:rsidRDefault="00A61EC7" w:rsidP="004B1C88">
      <w:pPr>
        <w:rPr>
          <w:rFonts w:eastAsia="Times New Roman"/>
          <w:b/>
          <w:i/>
          <w:iCs/>
          <w:lang w:val="en-US"/>
        </w:rPr>
      </w:pPr>
      <w:r>
        <w:rPr>
          <w:rFonts w:eastAsia="Times New Roman"/>
          <w:b/>
          <w:i/>
          <w:iCs/>
          <w:lang w:val="en-US"/>
        </w:rPr>
        <w:t xml:space="preserve">Proposal </w:t>
      </w:r>
      <w:r w:rsidR="00D373A3">
        <w:rPr>
          <w:rFonts w:eastAsia="Times New Roman"/>
          <w:b/>
          <w:i/>
          <w:iCs/>
          <w:lang w:val="en-US"/>
        </w:rPr>
        <w:t>5</w:t>
      </w:r>
      <w:r>
        <w:rPr>
          <w:rFonts w:eastAsia="Times New Roman"/>
          <w:b/>
          <w:i/>
          <w:iCs/>
          <w:lang w:val="en-US"/>
        </w:rPr>
        <w:t xml:space="preserve">: The timing and whether the configuration of L1/L2 mobility at the old Source gNB-DU is released or preserved (e.g., to avoid configuring the same information if UE returns to previous cell) is FFS. </w:t>
      </w:r>
    </w:p>
    <w:p w14:paraId="0CD0F121" w14:textId="77777777" w:rsidR="008B1BEE" w:rsidRPr="008B1BEE" w:rsidRDefault="008B1BEE" w:rsidP="008B1BEE">
      <w:pPr>
        <w:contextualSpacing/>
        <w:rPr>
          <w:lang w:val="en-US"/>
        </w:rPr>
      </w:pPr>
    </w:p>
    <w:p w14:paraId="46BF2D5E" w14:textId="77777777" w:rsidR="00CE3BEF" w:rsidRDefault="00CE3BEF" w:rsidP="00C631C3">
      <w:pPr>
        <w:ind w:left="360"/>
        <w:contextualSpacing/>
        <w:rPr>
          <w:rFonts w:eastAsia="Times New Roman"/>
          <w:bCs/>
        </w:rPr>
      </w:pPr>
    </w:p>
    <w:p w14:paraId="2F3C59B3" w14:textId="326E86F3" w:rsidR="00D53356" w:rsidRDefault="00D53356" w:rsidP="00D53356">
      <w:pPr>
        <w:keepNext/>
        <w:keepLines/>
        <w:spacing w:before="180"/>
        <w:ind w:left="1134" w:hanging="1134"/>
        <w:outlineLvl w:val="1"/>
        <w:rPr>
          <w:rFonts w:ascii="Arial" w:eastAsia="Times New Roman" w:hAnsi="Arial"/>
          <w:sz w:val="32"/>
        </w:rPr>
      </w:pPr>
      <w:r w:rsidRPr="00D53356">
        <w:rPr>
          <w:rFonts w:ascii="Arial" w:eastAsia="Times New Roman" w:hAnsi="Arial"/>
          <w:sz w:val="32"/>
        </w:rPr>
        <w:t>2.2</w:t>
      </w:r>
      <w:r w:rsidRPr="00D53356">
        <w:rPr>
          <w:rFonts w:ascii="Arial" w:eastAsia="Times New Roman" w:hAnsi="Arial"/>
          <w:sz w:val="32"/>
        </w:rPr>
        <w:tab/>
      </w:r>
      <w:r w:rsidR="008879C0">
        <w:rPr>
          <w:rFonts w:ascii="Arial" w:eastAsia="Times New Roman" w:hAnsi="Arial"/>
          <w:sz w:val="32"/>
        </w:rPr>
        <w:t xml:space="preserve">Considerations of </w:t>
      </w:r>
      <w:r w:rsidRPr="00D53356">
        <w:rPr>
          <w:rFonts w:ascii="Arial" w:eastAsia="Times New Roman" w:hAnsi="Arial"/>
          <w:sz w:val="32"/>
        </w:rPr>
        <w:t>I</w:t>
      </w:r>
      <w:r w:rsidR="00F943E1">
        <w:rPr>
          <w:rFonts w:ascii="Arial" w:eastAsia="Times New Roman" w:hAnsi="Arial"/>
          <w:sz w:val="32"/>
        </w:rPr>
        <w:t>nter-Cell Beam Management (I</w:t>
      </w:r>
      <w:r w:rsidRPr="00D53356">
        <w:rPr>
          <w:rFonts w:ascii="Arial" w:eastAsia="Times New Roman" w:hAnsi="Arial"/>
          <w:sz w:val="32"/>
        </w:rPr>
        <w:t>CBM</w:t>
      </w:r>
      <w:r w:rsidR="00F943E1">
        <w:rPr>
          <w:rFonts w:ascii="Arial" w:eastAsia="Times New Roman" w:hAnsi="Arial"/>
          <w:sz w:val="32"/>
        </w:rPr>
        <w:t>)</w:t>
      </w:r>
    </w:p>
    <w:p w14:paraId="3949E6BE" w14:textId="553BEA8C" w:rsidR="00F943E1" w:rsidRDefault="008879C0" w:rsidP="00F943E1">
      <w:pPr>
        <w:rPr>
          <w:rFonts w:eastAsia="Times New Roman"/>
          <w:bCs/>
        </w:rPr>
      </w:pPr>
      <w:r>
        <w:rPr>
          <w:rFonts w:eastAsia="Times New Roman"/>
          <w:bCs/>
        </w:rPr>
        <w:t>One</w:t>
      </w:r>
      <w:r w:rsidR="00F943E1">
        <w:rPr>
          <w:rFonts w:eastAsia="Times New Roman"/>
          <w:bCs/>
        </w:rPr>
        <w:t xml:space="preserve"> possible alternative </w:t>
      </w:r>
      <w:r>
        <w:rPr>
          <w:rFonts w:eastAsia="Times New Roman"/>
          <w:bCs/>
        </w:rPr>
        <w:t xml:space="preserve">for L1/L2 centric mobility </w:t>
      </w:r>
      <w:r w:rsidR="00F943E1">
        <w:rPr>
          <w:rFonts w:eastAsia="Times New Roman"/>
          <w:bCs/>
        </w:rPr>
        <w:t>would be to extend the Rel-17 framework for ICBM. In this case, it could be assumed that the UE firstly executes ICBM toward a beam on a different cell and only afterwards, when the UE is successfully utilizing a beam from the target cell, have the inter-cell change take place.</w:t>
      </w:r>
    </w:p>
    <w:p w14:paraId="6325E222" w14:textId="7F1EC1B4" w:rsidR="00F943E1" w:rsidRDefault="00452112" w:rsidP="00F943E1">
      <w:pPr>
        <w:rPr>
          <w:rFonts w:eastAsia="Times New Roman"/>
          <w:bCs/>
        </w:rPr>
      </w:pPr>
      <w:r>
        <w:rPr>
          <w:rFonts w:eastAsia="Times New Roman"/>
          <w:bCs/>
        </w:rPr>
        <w:t>Although w</w:t>
      </w:r>
      <w:r w:rsidR="00F943E1">
        <w:rPr>
          <w:rFonts w:eastAsia="Times New Roman"/>
          <w:bCs/>
        </w:rPr>
        <w:t xml:space="preserve">e believe this </w:t>
      </w:r>
      <w:r>
        <w:rPr>
          <w:rFonts w:eastAsia="Times New Roman"/>
          <w:bCs/>
        </w:rPr>
        <w:t xml:space="preserve">is ultimately </w:t>
      </w:r>
      <w:r w:rsidR="00F943E1">
        <w:rPr>
          <w:rFonts w:eastAsia="Times New Roman"/>
          <w:bCs/>
        </w:rPr>
        <w:t>a RAN2 decision</w:t>
      </w:r>
      <w:r>
        <w:rPr>
          <w:rFonts w:eastAsia="Times New Roman"/>
          <w:bCs/>
        </w:rPr>
        <w:t xml:space="preserve">, </w:t>
      </w:r>
      <w:r w:rsidR="00F943E1">
        <w:rPr>
          <w:rFonts w:eastAsia="Times New Roman"/>
          <w:bCs/>
        </w:rPr>
        <w:t xml:space="preserve">there are some aspects that can be highlighted from a RAN3 perspective. </w:t>
      </w:r>
    </w:p>
    <w:p w14:paraId="3F612DC2" w14:textId="59FA12EC" w:rsidR="00F943E1" w:rsidRDefault="00F943E1" w:rsidP="00F943E1">
      <w:pPr>
        <w:rPr>
          <w:rFonts w:eastAsia="Times New Roman"/>
          <w:bCs/>
        </w:rPr>
      </w:pPr>
      <w:r>
        <w:rPr>
          <w:rFonts w:eastAsia="Times New Roman"/>
          <w:bCs/>
        </w:rPr>
        <w:t>The Rel-17 ICBM framework specified was focused only on intra-gNB-DU scenarios. This had benefit of a simplified approach without any RAN3 impacts, as the feature was design</w:t>
      </w:r>
      <w:r w:rsidR="00CD3606">
        <w:rPr>
          <w:rFonts w:eastAsia="Times New Roman"/>
          <w:bCs/>
        </w:rPr>
        <w:t>ed</w:t>
      </w:r>
      <w:r>
        <w:rPr>
          <w:rFonts w:eastAsia="Times New Roman"/>
          <w:bCs/>
        </w:rPr>
        <w:t xml:space="preserve"> in such way that the ICBM operation itself is transparent to the gNB-DU a</w:t>
      </w:r>
      <w:r w:rsidR="00784DC4">
        <w:rPr>
          <w:rFonts w:eastAsia="Times New Roman"/>
          <w:bCs/>
        </w:rPr>
        <w:t>nd operate</w:t>
      </w:r>
      <w:r w:rsidR="00CD3606">
        <w:rPr>
          <w:rFonts w:eastAsia="Times New Roman"/>
          <w:bCs/>
        </w:rPr>
        <w:t>s</w:t>
      </w:r>
      <w:r w:rsidR="00784DC4">
        <w:rPr>
          <w:rFonts w:eastAsia="Times New Roman"/>
          <w:bCs/>
        </w:rPr>
        <w:t xml:space="preserve"> without F1AP </w:t>
      </w:r>
      <w:r>
        <w:rPr>
          <w:rFonts w:eastAsia="Times New Roman"/>
          <w:bCs/>
        </w:rPr>
        <w:t>interface</w:t>
      </w:r>
      <w:r w:rsidR="00784DC4">
        <w:rPr>
          <w:rFonts w:eastAsia="Times New Roman"/>
          <w:bCs/>
        </w:rPr>
        <w:t xml:space="preserve"> changes</w:t>
      </w:r>
      <w:r>
        <w:rPr>
          <w:rFonts w:eastAsia="Times New Roman"/>
          <w:bCs/>
        </w:rPr>
        <w:t>.</w:t>
      </w:r>
      <w:r w:rsidR="00827535">
        <w:rPr>
          <w:rFonts w:eastAsia="Times New Roman"/>
          <w:bCs/>
        </w:rPr>
        <w:t xml:space="preserve"> </w:t>
      </w:r>
      <w:r w:rsidR="00527484">
        <w:rPr>
          <w:rFonts w:eastAsia="Times New Roman"/>
          <w:bCs/>
        </w:rPr>
        <w:t xml:space="preserve">However, a </w:t>
      </w:r>
      <w:r w:rsidR="00827535">
        <w:rPr>
          <w:rFonts w:eastAsia="Times New Roman"/>
          <w:bCs/>
        </w:rPr>
        <w:t xml:space="preserve">gNB-DU transparent approach </w:t>
      </w:r>
      <w:r w:rsidR="00784DC4">
        <w:rPr>
          <w:rFonts w:eastAsia="Times New Roman"/>
          <w:bCs/>
        </w:rPr>
        <w:t xml:space="preserve">with no F1AP changes </w:t>
      </w:r>
      <w:r w:rsidR="00827535">
        <w:rPr>
          <w:rFonts w:eastAsia="Times New Roman"/>
          <w:bCs/>
        </w:rPr>
        <w:t xml:space="preserve">will not be in our view </w:t>
      </w:r>
      <w:r w:rsidR="00527484">
        <w:rPr>
          <w:rFonts w:eastAsia="Times New Roman"/>
          <w:bCs/>
        </w:rPr>
        <w:t>feasible</w:t>
      </w:r>
      <w:r w:rsidR="00827535">
        <w:rPr>
          <w:rFonts w:eastAsia="Times New Roman"/>
          <w:bCs/>
        </w:rPr>
        <w:t xml:space="preserve"> for the L1/L2 inter-cell mobility. Hence, we see no need to inter-link the behaviour and configuration at the UE and gNB-DU of these two features.</w:t>
      </w:r>
    </w:p>
    <w:p w14:paraId="0E254B8A" w14:textId="77777777" w:rsidR="00F943E1" w:rsidRDefault="00F943E1" w:rsidP="00F943E1">
      <w:pPr>
        <w:rPr>
          <w:rFonts w:eastAsia="Times New Roman"/>
          <w:bCs/>
        </w:rPr>
      </w:pPr>
      <w:r>
        <w:rPr>
          <w:rFonts w:eastAsia="Times New Roman"/>
          <w:bCs/>
        </w:rPr>
        <w:t xml:space="preserve">Further, the Rel-18 work item description for enhancements for L1/L2 inter-cell mobility did not make any indication of intention to extend ICBM to act as a pre-stage to the L1/L2 inter-cell handover. </w:t>
      </w:r>
      <w:r w:rsidR="00A927F0">
        <w:rPr>
          <w:rFonts w:eastAsia="Times New Roman"/>
          <w:bCs/>
        </w:rPr>
        <w:t xml:space="preserve">Instead, what is indicated is that ICBM reporting may be enhanced. </w:t>
      </w:r>
      <w:r>
        <w:rPr>
          <w:rFonts w:eastAsia="Times New Roman"/>
          <w:bCs/>
        </w:rPr>
        <w:t xml:space="preserve">Thus, we </w:t>
      </w:r>
      <w:r w:rsidR="00A927F0">
        <w:rPr>
          <w:rFonts w:eastAsia="Times New Roman"/>
          <w:bCs/>
        </w:rPr>
        <w:t xml:space="preserve">understand that ICBM </w:t>
      </w:r>
      <w:r>
        <w:rPr>
          <w:rFonts w:eastAsia="Times New Roman"/>
          <w:bCs/>
        </w:rPr>
        <w:t>in case of inter-gNB-DU cell change as being out of scope of the work item description.</w:t>
      </w:r>
    </w:p>
    <w:p w14:paraId="47CF9B5D" w14:textId="69B4BD60" w:rsidR="00827535" w:rsidRDefault="00827535" w:rsidP="00F943E1">
      <w:pPr>
        <w:rPr>
          <w:rFonts w:eastAsia="Times New Roman"/>
          <w:bCs/>
        </w:rPr>
      </w:pPr>
      <w:r>
        <w:rPr>
          <w:rFonts w:eastAsia="Times New Roman"/>
          <w:bCs/>
        </w:rPr>
        <w:t xml:space="preserve">Therefore, we propose that RAN3 agrees that ICBM is not </w:t>
      </w:r>
      <w:r w:rsidR="00527484">
        <w:rPr>
          <w:rFonts w:eastAsia="Times New Roman"/>
          <w:bCs/>
        </w:rPr>
        <w:t xml:space="preserve">assumed or </w:t>
      </w:r>
      <w:r>
        <w:rPr>
          <w:rFonts w:eastAsia="Times New Roman"/>
          <w:bCs/>
        </w:rPr>
        <w:t>considered as a prerequisite for L1/L2 inter-cell mobility</w:t>
      </w:r>
      <w:r w:rsidR="00784DC4">
        <w:rPr>
          <w:rFonts w:eastAsia="Times New Roman"/>
          <w:bCs/>
        </w:rPr>
        <w:t xml:space="preserve"> in its specification work</w:t>
      </w:r>
      <w:r>
        <w:rPr>
          <w:rFonts w:eastAsia="Times New Roman"/>
          <w:bCs/>
        </w:rPr>
        <w:t xml:space="preserve">, and that RAN3 liaises with RAN2 </w:t>
      </w:r>
      <w:r w:rsidR="008879C0">
        <w:rPr>
          <w:rFonts w:eastAsia="Times New Roman"/>
          <w:bCs/>
        </w:rPr>
        <w:t xml:space="preserve">indicating </w:t>
      </w:r>
      <w:r>
        <w:rPr>
          <w:rFonts w:eastAsia="Times New Roman"/>
          <w:bCs/>
        </w:rPr>
        <w:t xml:space="preserve">this preference. </w:t>
      </w:r>
    </w:p>
    <w:p w14:paraId="3A8FDF03" w14:textId="73EFE669" w:rsidR="00527484" w:rsidRPr="00DF0F19" w:rsidRDefault="00527484" w:rsidP="00527484">
      <w:pPr>
        <w:rPr>
          <w:rFonts w:eastAsia="Times New Roman"/>
          <w:b/>
          <w:i/>
          <w:iCs/>
          <w:lang w:val="en-US"/>
        </w:rPr>
      </w:pPr>
      <w:r>
        <w:rPr>
          <w:rFonts w:eastAsia="Times New Roman"/>
          <w:b/>
          <w:i/>
          <w:iCs/>
          <w:lang w:val="en-US"/>
        </w:rPr>
        <w:t xml:space="preserve">Observation </w:t>
      </w:r>
      <w:r w:rsidR="00D373A3">
        <w:rPr>
          <w:rFonts w:eastAsia="Times New Roman"/>
          <w:b/>
          <w:i/>
          <w:iCs/>
          <w:lang w:val="en-US"/>
        </w:rPr>
        <w:t>2</w:t>
      </w:r>
      <w:r>
        <w:rPr>
          <w:rFonts w:eastAsia="Times New Roman"/>
          <w:b/>
          <w:i/>
          <w:iCs/>
          <w:lang w:val="en-US"/>
        </w:rPr>
        <w:t xml:space="preserve">: The Rel-18 did not indicate in its scope intention to extend the ICBM functionality to operate also for Inter-gNB-DU scenarios. </w:t>
      </w:r>
    </w:p>
    <w:p w14:paraId="3C6B5075" w14:textId="5567501E" w:rsidR="00527484" w:rsidRDefault="00527484" w:rsidP="00527484">
      <w:pPr>
        <w:rPr>
          <w:rFonts w:eastAsia="Times New Roman"/>
          <w:b/>
          <w:i/>
          <w:iCs/>
          <w:lang w:val="en-US"/>
        </w:rPr>
      </w:pPr>
      <w:r>
        <w:rPr>
          <w:rFonts w:eastAsia="Times New Roman"/>
          <w:b/>
          <w:i/>
          <w:iCs/>
          <w:lang w:val="en-US"/>
        </w:rPr>
        <w:t xml:space="preserve">Proposal </w:t>
      </w:r>
      <w:r w:rsidR="00D373A3">
        <w:rPr>
          <w:rFonts w:eastAsia="Times New Roman"/>
          <w:b/>
          <w:i/>
          <w:iCs/>
          <w:lang w:val="en-US"/>
        </w:rPr>
        <w:t>6</w:t>
      </w:r>
      <w:r>
        <w:rPr>
          <w:rFonts w:eastAsia="Times New Roman"/>
          <w:b/>
          <w:i/>
          <w:iCs/>
          <w:lang w:val="en-US"/>
        </w:rPr>
        <w:t xml:space="preserve">: RAN3 to </w:t>
      </w:r>
      <w:r w:rsidR="00521FCB">
        <w:rPr>
          <w:rFonts w:eastAsia="Times New Roman"/>
          <w:b/>
          <w:i/>
          <w:iCs/>
          <w:lang w:val="en-US"/>
        </w:rPr>
        <w:t>Liaise and indicate to RAN2 that ICBM is not assumed as a pre-requisite for L1/L2 inter-cell mobility procedures.</w:t>
      </w:r>
      <w:r>
        <w:rPr>
          <w:rFonts w:eastAsia="Times New Roman"/>
          <w:b/>
          <w:i/>
          <w:iCs/>
          <w:lang w:val="en-US"/>
        </w:rPr>
        <w:t xml:space="preserve"> </w:t>
      </w:r>
    </w:p>
    <w:p w14:paraId="7BFA653A" w14:textId="77777777" w:rsidR="00D373A3" w:rsidRPr="00DF0F19" w:rsidRDefault="00D373A3" w:rsidP="00527484">
      <w:pPr>
        <w:rPr>
          <w:rFonts w:eastAsia="Times New Roman"/>
          <w:b/>
          <w:i/>
          <w:iCs/>
          <w:lang w:val="en-US"/>
        </w:rPr>
      </w:pPr>
    </w:p>
    <w:p w14:paraId="3968E92D" w14:textId="77777777" w:rsidR="008B1BEE" w:rsidRDefault="00D53356" w:rsidP="008B1BEE">
      <w:pPr>
        <w:keepNext/>
        <w:keepLines/>
        <w:spacing w:before="180"/>
        <w:ind w:left="1134" w:hanging="1134"/>
        <w:outlineLvl w:val="1"/>
        <w:rPr>
          <w:rFonts w:ascii="Arial" w:eastAsia="Times New Roman" w:hAnsi="Arial"/>
          <w:sz w:val="32"/>
        </w:rPr>
      </w:pPr>
      <w:r w:rsidRPr="00D53356">
        <w:rPr>
          <w:rFonts w:ascii="Arial" w:eastAsia="Times New Roman" w:hAnsi="Arial"/>
          <w:sz w:val="32"/>
        </w:rPr>
        <w:t>2.3</w:t>
      </w:r>
      <w:r w:rsidRPr="00D53356">
        <w:rPr>
          <w:rFonts w:ascii="Arial" w:eastAsia="Times New Roman" w:hAnsi="Arial"/>
          <w:sz w:val="32"/>
        </w:rPr>
        <w:tab/>
        <w:t>L1/</w:t>
      </w:r>
      <w:r w:rsidR="008B1BEE">
        <w:rPr>
          <w:rFonts w:ascii="Arial" w:eastAsia="Times New Roman" w:hAnsi="Arial"/>
          <w:sz w:val="32"/>
        </w:rPr>
        <w:t>L</w:t>
      </w:r>
      <w:r w:rsidRPr="00D53356">
        <w:rPr>
          <w:rFonts w:ascii="Arial" w:eastAsia="Times New Roman" w:hAnsi="Arial"/>
          <w:sz w:val="32"/>
        </w:rPr>
        <w:t>2 Centric Mobility</w:t>
      </w:r>
      <w:r w:rsidR="008B1BEE">
        <w:rPr>
          <w:rFonts w:ascii="Arial" w:eastAsia="Times New Roman" w:hAnsi="Arial"/>
          <w:sz w:val="32"/>
        </w:rPr>
        <w:t xml:space="preserve"> </w:t>
      </w:r>
      <w:r w:rsidR="00A806FA">
        <w:rPr>
          <w:rFonts w:ascii="Arial" w:eastAsia="Times New Roman" w:hAnsi="Arial"/>
          <w:sz w:val="32"/>
        </w:rPr>
        <w:t xml:space="preserve">Candidate Target Cell </w:t>
      </w:r>
      <w:r w:rsidR="008B1BEE">
        <w:rPr>
          <w:rFonts w:ascii="Arial" w:eastAsia="Times New Roman" w:hAnsi="Arial"/>
          <w:sz w:val="32"/>
        </w:rPr>
        <w:t>Configuration and Updat</w:t>
      </w:r>
      <w:r w:rsidR="00A806FA">
        <w:rPr>
          <w:rFonts w:ascii="Arial" w:eastAsia="Times New Roman" w:hAnsi="Arial"/>
          <w:sz w:val="32"/>
        </w:rPr>
        <w:t>e</w:t>
      </w:r>
    </w:p>
    <w:p w14:paraId="392040DC" w14:textId="77777777" w:rsidR="008B1BEE" w:rsidRDefault="008B1BEE" w:rsidP="008B1BEE">
      <w:pPr>
        <w:rPr>
          <w:rFonts w:eastAsia="Times New Roman"/>
          <w:bCs/>
        </w:rPr>
      </w:pPr>
      <w:r>
        <w:rPr>
          <w:rFonts w:eastAsia="Times New Roman"/>
          <w:bCs/>
        </w:rPr>
        <w:t xml:space="preserve">The premise in which L1/L2 inter-cell mobility operates requires configuration and preparation of candidate target cells at </w:t>
      </w:r>
      <w:proofErr w:type="gramStart"/>
      <w:r>
        <w:rPr>
          <w:rFonts w:eastAsia="Times New Roman"/>
          <w:bCs/>
        </w:rPr>
        <w:t>either the</w:t>
      </w:r>
      <w:proofErr w:type="gramEnd"/>
      <w:r>
        <w:rPr>
          <w:rFonts w:eastAsia="Times New Roman"/>
          <w:bCs/>
        </w:rPr>
        <w:t xml:space="preserve"> same Source gNB-DU (mobility to a cell within the same gNB-DU), as well as at a separate Candidate gNB-DU (mobility to a cell within a separate gNB-DU). In both cases, the mobility is expected to occur within the same gNB-CU (i.e. intra-gNB mobility), as described in the Rel-18 work item.</w:t>
      </w:r>
    </w:p>
    <w:p w14:paraId="2565040D" w14:textId="77777777" w:rsidR="008B1BEE" w:rsidRDefault="008B1BEE" w:rsidP="008B1BEE">
      <w:pPr>
        <w:rPr>
          <w:rFonts w:eastAsia="Times New Roman"/>
          <w:bCs/>
        </w:rPr>
      </w:pPr>
      <w:r>
        <w:rPr>
          <w:rFonts w:eastAsia="Times New Roman"/>
          <w:bCs/>
        </w:rPr>
        <w:t>Thus, we foresee there needs to be a mechanism specified at RAN3 over F1 (and possibly E1) level to</w:t>
      </w:r>
    </w:p>
    <w:p w14:paraId="2F592F2E" w14:textId="77777777" w:rsidR="008B1BEE" w:rsidRDefault="008B1BEE" w:rsidP="008B1BEE">
      <w:pPr>
        <w:numPr>
          <w:ilvl w:val="0"/>
          <w:numId w:val="16"/>
        </w:numPr>
        <w:rPr>
          <w:rFonts w:eastAsia="Times New Roman"/>
          <w:bCs/>
        </w:rPr>
      </w:pPr>
      <w:r>
        <w:rPr>
          <w:rFonts w:eastAsia="Times New Roman"/>
          <w:bCs/>
        </w:rPr>
        <w:t>Prepare a</w:t>
      </w:r>
      <w:r w:rsidR="00B7082F">
        <w:rPr>
          <w:rFonts w:eastAsia="Times New Roman"/>
          <w:bCs/>
        </w:rPr>
        <w:t>nd configure a</w:t>
      </w:r>
      <w:r>
        <w:rPr>
          <w:rFonts w:eastAsia="Times New Roman"/>
          <w:bCs/>
        </w:rPr>
        <w:t xml:space="preserve"> candidate target </w:t>
      </w:r>
      <w:r w:rsidR="00B7082F">
        <w:rPr>
          <w:rFonts w:eastAsia="Times New Roman"/>
          <w:bCs/>
        </w:rPr>
        <w:t>cell and resources prior to inter-cell mobility</w:t>
      </w:r>
    </w:p>
    <w:p w14:paraId="0B73C3FE" w14:textId="77777777" w:rsidR="00B7082F" w:rsidRDefault="00B7082F" w:rsidP="008B1BEE">
      <w:pPr>
        <w:numPr>
          <w:ilvl w:val="0"/>
          <w:numId w:val="16"/>
        </w:numPr>
        <w:rPr>
          <w:rFonts w:eastAsia="Times New Roman"/>
          <w:bCs/>
        </w:rPr>
      </w:pPr>
      <w:r>
        <w:rPr>
          <w:rFonts w:eastAsia="Times New Roman"/>
          <w:bCs/>
        </w:rPr>
        <w:t>Update the configuration of a candidate target cell prior to inter-cell mobility</w:t>
      </w:r>
    </w:p>
    <w:p w14:paraId="7332974D" w14:textId="7779600B" w:rsidR="00B7082F" w:rsidRDefault="00B7082F" w:rsidP="008B1BEE">
      <w:pPr>
        <w:numPr>
          <w:ilvl w:val="0"/>
          <w:numId w:val="16"/>
        </w:numPr>
        <w:rPr>
          <w:rFonts w:eastAsia="Times New Roman"/>
          <w:bCs/>
        </w:rPr>
      </w:pPr>
      <w:r>
        <w:rPr>
          <w:rFonts w:eastAsia="Times New Roman"/>
          <w:bCs/>
        </w:rPr>
        <w:t>Release the configuration of a candidate target cell prior</w:t>
      </w:r>
      <w:r w:rsidR="00675E9B">
        <w:rPr>
          <w:rFonts w:eastAsia="Times New Roman"/>
          <w:bCs/>
        </w:rPr>
        <w:t>, or</w:t>
      </w:r>
      <w:r>
        <w:rPr>
          <w:rFonts w:eastAsia="Times New Roman"/>
          <w:bCs/>
        </w:rPr>
        <w:t xml:space="preserve"> after inter-cell mobility</w:t>
      </w:r>
    </w:p>
    <w:p w14:paraId="76E34F5E" w14:textId="0D6218FB" w:rsidR="00756CBB" w:rsidRDefault="00756CBB" w:rsidP="00F07719">
      <w:pPr>
        <w:ind w:left="720"/>
        <w:rPr>
          <w:rFonts w:eastAsia="Times New Roman"/>
          <w:bCs/>
        </w:rPr>
      </w:pPr>
      <w:r>
        <w:rPr>
          <w:rFonts w:eastAsia="Times New Roman"/>
          <w:bCs/>
        </w:rPr>
        <w:t xml:space="preserve">Note: The timing for </w:t>
      </w:r>
      <w:r w:rsidR="00675E9B">
        <w:rPr>
          <w:rFonts w:eastAsia="Times New Roman"/>
          <w:bCs/>
        </w:rPr>
        <w:t>configuration removal</w:t>
      </w:r>
      <w:r>
        <w:rPr>
          <w:rFonts w:eastAsia="Times New Roman"/>
          <w:bCs/>
        </w:rPr>
        <w:t>, as well as whether th</w:t>
      </w:r>
      <w:r w:rsidR="00675E9B">
        <w:rPr>
          <w:rFonts w:eastAsia="Times New Roman"/>
          <w:bCs/>
        </w:rPr>
        <w:t>is action is</w:t>
      </w:r>
      <w:r>
        <w:rPr>
          <w:rFonts w:eastAsia="Times New Roman"/>
          <w:bCs/>
        </w:rPr>
        <w:t xml:space="preserve"> carried </w:t>
      </w:r>
      <w:r w:rsidR="00675E9B">
        <w:rPr>
          <w:rFonts w:eastAsia="Times New Roman"/>
          <w:bCs/>
        </w:rPr>
        <w:t>out after every cell change needs further evaluation</w:t>
      </w:r>
      <w:r w:rsidR="00A87A55">
        <w:rPr>
          <w:rFonts w:eastAsia="Times New Roman"/>
          <w:bCs/>
        </w:rPr>
        <w:t>/</w:t>
      </w:r>
      <w:r w:rsidR="00675E9B">
        <w:rPr>
          <w:rFonts w:eastAsia="Times New Roman"/>
          <w:bCs/>
        </w:rPr>
        <w:t>discussion.</w:t>
      </w:r>
    </w:p>
    <w:p w14:paraId="0968C6A8" w14:textId="77777777" w:rsidR="00B7082F" w:rsidRDefault="00B7082F" w:rsidP="00B7082F">
      <w:pPr>
        <w:rPr>
          <w:rFonts w:eastAsia="Times New Roman"/>
          <w:bCs/>
        </w:rPr>
      </w:pPr>
      <w:r>
        <w:rPr>
          <w:rFonts w:eastAsia="Times New Roman"/>
          <w:bCs/>
        </w:rPr>
        <w:lastRenderedPageBreak/>
        <w:t>The configuration of the candidate target cell may not be limited only to radio resources, but also toward user-plane connectivity and transport resources with the gNB-CU-UP. For instance, if the candidate target cell at the Candidate gNB-DU is linked to different gNB-CU-UP(s) than that of the serving cell at the Source gNB-DU, we would expect to have E1 interface impacts to prepare the bearer resources at the new gNB-CU-UP</w:t>
      </w:r>
      <w:r w:rsidR="00235D76">
        <w:rPr>
          <w:rFonts w:eastAsia="Times New Roman"/>
          <w:bCs/>
        </w:rPr>
        <w:t>, or update and release them</w:t>
      </w:r>
      <w:r>
        <w:rPr>
          <w:rFonts w:eastAsia="Times New Roman"/>
          <w:bCs/>
        </w:rPr>
        <w:t>.</w:t>
      </w:r>
      <w:r w:rsidR="00235D76">
        <w:rPr>
          <w:rFonts w:eastAsia="Times New Roman"/>
          <w:bCs/>
        </w:rPr>
        <w:t xml:space="preserve"> Likewise, similarly, data forwarding tunnels may need to be setup accordingly to avoid data loss.</w:t>
      </w:r>
      <w:r w:rsidR="005358B8">
        <w:rPr>
          <w:rFonts w:eastAsia="Times New Roman"/>
          <w:bCs/>
        </w:rPr>
        <w:t xml:space="preserve"> How, and at what timing the data forwarding are setup and taken into use should also be subject for discussion in RAN2.</w:t>
      </w:r>
      <w:r w:rsidR="00235D76">
        <w:rPr>
          <w:rFonts w:eastAsia="Times New Roman"/>
          <w:bCs/>
        </w:rPr>
        <w:t xml:space="preserve"> </w:t>
      </w:r>
    </w:p>
    <w:p w14:paraId="1399D81A" w14:textId="77777777" w:rsidR="00D3793C" w:rsidRDefault="00D3793C" w:rsidP="00B7082F">
      <w:pPr>
        <w:rPr>
          <w:rFonts w:eastAsia="Times New Roman"/>
          <w:bCs/>
        </w:rPr>
      </w:pPr>
      <w:r>
        <w:rPr>
          <w:rFonts w:eastAsia="Times New Roman"/>
          <w:bCs/>
        </w:rPr>
        <w:t xml:space="preserve">Likewise, an additional matter that RAN3 should consider is in regard to how to retrieve and configure L1 measurements. For the L1/L2 inter-gNB-DU inter-cell mobility, it is likely that the L1 measurements are sent by the UE only to the Source gNB-DU, which based on these takes decision to trigger a cell change. However, in the inter-gNB-DU scenario, the Source gNB-DU may not be aware of the Channel State Information (CSI) and Transmission Configuration Information (TCI) State configuration at the Candidate gNB-DU where the target candidate cells are hosted. Hence, it is possible that some level of query, report, and exchange of information takes place between gNB-DUs </w:t>
      </w:r>
      <w:r w:rsidR="00702D56">
        <w:rPr>
          <w:rFonts w:eastAsia="Times New Roman"/>
          <w:bCs/>
        </w:rPr>
        <w:t>and the gNB-</w:t>
      </w:r>
      <w:r w:rsidR="0071660D">
        <w:rPr>
          <w:rFonts w:eastAsia="Times New Roman"/>
          <w:bCs/>
        </w:rPr>
        <w:t>C</w:t>
      </w:r>
      <w:r w:rsidR="00702D56">
        <w:rPr>
          <w:rFonts w:eastAsia="Times New Roman"/>
          <w:bCs/>
        </w:rPr>
        <w:t xml:space="preserve">U </w:t>
      </w:r>
      <w:r>
        <w:rPr>
          <w:rFonts w:eastAsia="Times New Roman"/>
          <w:bCs/>
        </w:rPr>
        <w:t>to coordinate these configurations.</w:t>
      </w:r>
    </w:p>
    <w:p w14:paraId="07409CF4" w14:textId="13FC63AA" w:rsidR="00B7082F" w:rsidRDefault="00521FCB" w:rsidP="00B7082F">
      <w:pPr>
        <w:rPr>
          <w:rFonts w:eastAsia="Times New Roman"/>
          <w:b/>
          <w:i/>
          <w:iCs/>
          <w:lang w:val="en-US"/>
        </w:rPr>
      </w:pPr>
      <w:r>
        <w:rPr>
          <w:rFonts w:eastAsia="Times New Roman"/>
          <w:b/>
          <w:i/>
          <w:iCs/>
          <w:lang w:val="en-US"/>
        </w:rPr>
        <w:t xml:space="preserve">Proposal </w:t>
      </w:r>
      <w:r w:rsidR="00D373A3">
        <w:rPr>
          <w:rFonts w:eastAsia="Times New Roman"/>
          <w:b/>
          <w:i/>
          <w:iCs/>
          <w:lang w:val="en-US"/>
        </w:rPr>
        <w:t>7</w:t>
      </w:r>
      <w:r>
        <w:rPr>
          <w:rFonts w:eastAsia="Times New Roman"/>
          <w:b/>
          <w:i/>
          <w:iCs/>
          <w:lang w:val="en-US"/>
        </w:rPr>
        <w:t xml:space="preserve">: </w:t>
      </w:r>
      <w:r w:rsidR="00D10CEF">
        <w:rPr>
          <w:rFonts w:eastAsia="Times New Roman"/>
          <w:b/>
          <w:i/>
          <w:iCs/>
          <w:lang w:val="en-US"/>
        </w:rPr>
        <w:t xml:space="preserve">Information regarding </w:t>
      </w:r>
      <w:r>
        <w:rPr>
          <w:rFonts w:eastAsia="Times New Roman"/>
          <w:b/>
          <w:i/>
          <w:iCs/>
          <w:lang w:val="en-US"/>
        </w:rPr>
        <w:t xml:space="preserve">L1/L2 </w:t>
      </w:r>
      <w:r w:rsidR="00D10CEF">
        <w:rPr>
          <w:rFonts w:eastAsia="Times New Roman"/>
          <w:b/>
          <w:i/>
          <w:iCs/>
          <w:lang w:val="en-US"/>
        </w:rPr>
        <w:t>mobility configuration provided to a gNB-DU can be setup, updated, or removed</w:t>
      </w:r>
      <w:r>
        <w:rPr>
          <w:rFonts w:eastAsia="Times New Roman"/>
          <w:b/>
          <w:i/>
          <w:iCs/>
          <w:lang w:val="en-US"/>
        </w:rPr>
        <w:t>.</w:t>
      </w:r>
      <w:r w:rsidR="00D10CEF">
        <w:rPr>
          <w:rFonts w:eastAsia="Times New Roman"/>
          <w:b/>
          <w:i/>
          <w:iCs/>
          <w:lang w:val="en-US"/>
        </w:rPr>
        <w:t xml:space="preserve"> Whether existing messages or new ones are utilized is FFS.</w:t>
      </w:r>
    </w:p>
    <w:p w14:paraId="54D1EE18" w14:textId="54881E3D" w:rsidR="003A20EC" w:rsidRDefault="003A20EC" w:rsidP="00B7082F">
      <w:pPr>
        <w:rPr>
          <w:rFonts w:eastAsia="Times New Roman"/>
          <w:b/>
          <w:i/>
          <w:iCs/>
          <w:lang w:val="en-US"/>
        </w:rPr>
      </w:pPr>
      <w:r>
        <w:rPr>
          <w:rFonts w:eastAsia="Times New Roman"/>
          <w:b/>
          <w:i/>
          <w:iCs/>
          <w:lang w:val="en-US"/>
        </w:rPr>
        <w:t xml:space="preserve">Proposal </w:t>
      </w:r>
      <w:r w:rsidR="00D373A3">
        <w:rPr>
          <w:rFonts w:eastAsia="Times New Roman"/>
          <w:b/>
          <w:i/>
          <w:iCs/>
          <w:lang w:val="en-US"/>
        </w:rPr>
        <w:t>8</w:t>
      </w:r>
      <w:r>
        <w:rPr>
          <w:rFonts w:eastAsia="Times New Roman"/>
          <w:b/>
          <w:i/>
          <w:iCs/>
          <w:lang w:val="en-US"/>
        </w:rPr>
        <w:t xml:space="preserve">: A gNB-CU-CP may need to provide information over E1 to a gNB-CU-UP to setup, update, or remove resources. Whether existing messages or new ones are utilized is FFS. </w:t>
      </w:r>
    </w:p>
    <w:p w14:paraId="14A7E411" w14:textId="04FCEDD2" w:rsidR="00233949" w:rsidRDefault="003A20EC" w:rsidP="00B7082F">
      <w:pPr>
        <w:rPr>
          <w:rFonts w:eastAsia="Times New Roman"/>
          <w:bCs/>
          <w:lang w:val="en-US"/>
        </w:rPr>
      </w:pPr>
      <w:r>
        <w:rPr>
          <w:rFonts w:eastAsia="Times New Roman"/>
          <w:b/>
          <w:i/>
          <w:iCs/>
          <w:lang w:val="en-US"/>
        </w:rPr>
        <w:t xml:space="preserve">Proposal </w:t>
      </w:r>
      <w:r w:rsidR="00D373A3">
        <w:rPr>
          <w:rFonts w:eastAsia="Times New Roman"/>
          <w:b/>
          <w:i/>
          <w:iCs/>
          <w:lang w:val="en-US"/>
        </w:rPr>
        <w:t>9</w:t>
      </w:r>
      <w:r>
        <w:rPr>
          <w:rFonts w:eastAsia="Times New Roman"/>
          <w:b/>
          <w:i/>
          <w:iCs/>
          <w:lang w:val="en-US"/>
        </w:rPr>
        <w:t xml:space="preserve">: The L1/L2 inter-cell mobility scenarios should account for cases where the gNB-CU-UP changes </w:t>
      </w:r>
      <w:proofErr w:type="gramStart"/>
      <w:r>
        <w:rPr>
          <w:rFonts w:eastAsia="Times New Roman"/>
          <w:b/>
          <w:i/>
          <w:iCs/>
          <w:lang w:val="en-US"/>
        </w:rPr>
        <w:t>as a result of</w:t>
      </w:r>
      <w:proofErr w:type="gramEnd"/>
      <w:r>
        <w:rPr>
          <w:rFonts w:eastAsia="Times New Roman"/>
          <w:b/>
          <w:i/>
          <w:iCs/>
          <w:lang w:val="en-US"/>
        </w:rPr>
        <w:t xml:space="preserve"> the inter-cell change.</w:t>
      </w:r>
    </w:p>
    <w:p w14:paraId="07E50F62" w14:textId="763C34BA" w:rsidR="00233949" w:rsidRPr="00DF0F19" w:rsidRDefault="00233949" w:rsidP="00233949">
      <w:pPr>
        <w:rPr>
          <w:rFonts w:eastAsia="Times New Roman"/>
          <w:b/>
          <w:i/>
          <w:iCs/>
          <w:lang w:val="en-US"/>
        </w:rPr>
      </w:pPr>
      <w:r>
        <w:rPr>
          <w:rFonts w:eastAsia="Times New Roman"/>
          <w:b/>
          <w:i/>
          <w:iCs/>
          <w:lang w:val="en-US"/>
        </w:rPr>
        <w:t xml:space="preserve">Proposal </w:t>
      </w:r>
      <w:r w:rsidR="00D373A3">
        <w:rPr>
          <w:rFonts w:eastAsia="Times New Roman"/>
          <w:b/>
          <w:i/>
          <w:iCs/>
          <w:lang w:val="en-US"/>
        </w:rPr>
        <w:t>10</w:t>
      </w:r>
      <w:r>
        <w:rPr>
          <w:rFonts w:eastAsia="Times New Roman"/>
          <w:b/>
          <w:i/>
          <w:iCs/>
          <w:lang w:val="en-US"/>
        </w:rPr>
        <w:t xml:space="preserve">: </w:t>
      </w:r>
      <w:r w:rsidRPr="00233949">
        <w:rPr>
          <w:rFonts w:eastAsia="Times New Roman"/>
          <w:b/>
          <w:i/>
          <w:iCs/>
          <w:lang w:val="en-US"/>
        </w:rPr>
        <w:t xml:space="preserve">How, and at what timing the data forwarding are setup and taken into use </w:t>
      </w:r>
      <w:r>
        <w:rPr>
          <w:rFonts w:eastAsia="Times New Roman"/>
          <w:b/>
          <w:i/>
          <w:iCs/>
          <w:lang w:val="en-US"/>
        </w:rPr>
        <w:t xml:space="preserve">is FFS. </w:t>
      </w:r>
    </w:p>
    <w:p w14:paraId="3A3C6EF6" w14:textId="77777777" w:rsidR="00CB12EB" w:rsidRDefault="00CB12EB" w:rsidP="00681B62"/>
    <w:p w14:paraId="3B79AEC8" w14:textId="77777777" w:rsidR="00855D18" w:rsidRPr="00D71F44" w:rsidRDefault="00855D18" w:rsidP="005232B9">
      <w:pPr>
        <w:ind w:left="284"/>
        <w:rPr>
          <w:b/>
          <w:i/>
        </w:rPr>
      </w:pPr>
    </w:p>
    <w:p w14:paraId="4632F936" w14:textId="77777777" w:rsidR="0063292C" w:rsidRPr="00B704B9" w:rsidRDefault="0063292C" w:rsidP="0063292C">
      <w:pPr>
        <w:pStyle w:val="Heading1"/>
        <w:tabs>
          <w:tab w:val="left" w:pos="2410"/>
        </w:tabs>
      </w:pPr>
      <w:r>
        <w:t>3</w:t>
      </w:r>
      <w:r w:rsidRPr="00B704B9">
        <w:tab/>
      </w:r>
      <w:r>
        <w:t>Conclusions</w:t>
      </w:r>
    </w:p>
    <w:p w14:paraId="2C8F5C31" w14:textId="77777777" w:rsidR="009F37EC" w:rsidRDefault="009F37EC" w:rsidP="00681B62">
      <w:pPr>
        <w:ind w:left="284"/>
        <w:rPr>
          <w:b/>
          <w:i/>
        </w:rPr>
      </w:pPr>
    </w:p>
    <w:p w14:paraId="67ACB4B7" w14:textId="77777777" w:rsidR="00D373A3" w:rsidRPr="007A6C7D" w:rsidRDefault="00D373A3" w:rsidP="007A6C7D">
      <w:pPr>
        <w:ind w:left="284"/>
        <w:rPr>
          <w:b/>
          <w:i/>
        </w:rPr>
      </w:pPr>
      <w:r w:rsidRPr="007A6C7D">
        <w:rPr>
          <w:b/>
          <w:i/>
        </w:rPr>
        <w:t>Observation 1: L1/L2 centric mobility requires the provision of the target cell configurations to the UE in advance.</w:t>
      </w:r>
    </w:p>
    <w:p w14:paraId="679DB81B" w14:textId="77777777" w:rsidR="00D373A3" w:rsidRPr="007A6C7D" w:rsidRDefault="00D373A3" w:rsidP="007A6C7D">
      <w:pPr>
        <w:ind w:left="284"/>
        <w:rPr>
          <w:b/>
          <w:i/>
        </w:rPr>
      </w:pPr>
      <w:r w:rsidRPr="007A6C7D">
        <w:rPr>
          <w:b/>
          <w:i/>
        </w:rPr>
        <w:t xml:space="preserve">Observation 2: The Rel-18 did not indicate in its scope intention to extend the ICBM functionality to operate also for Inter-gNB-DU scenarios. </w:t>
      </w:r>
    </w:p>
    <w:p w14:paraId="28ACC5AB" w14:textId="28BC53D2" w:rsidR="00D373A3" w:rsidRPr="007A6C7D" w:rsidRDefault="00D373A3" w:rsidP="007A6C7D">
      <w:pPr>
        <w:ind w:left="284"/>
        <w:rPr>
          <w:b/>
          <w:i/>
        </w:rPr>
      </w:pPr>
      <w:r w:rsidRPr="007A6C7D">
        <w:rPr>
          <w:b/>
          <w:i/>
        </w:rPr>
        <w:t xml:space="preserve">Proposal 1: The L1/L2 inter-cell mobility scenarios cover both (a) Intra-gNB-CU Intra-gNB-DU inter-cell mobility and (b) Intra-gNB-CU Inter-gNB-DU inter-cell mobility, and which RAN3 should derive corresponding </w:t>
      </w:r>
      <w:r w:rsidR="007A6C7D" w:rsidRPr="007A6C7D">
        <w:rPr>
          <w:b/>
          <w:i/>
        </w:rPr>
        <w:t>signalling</w:t>
      </w:r>
      <w:r w:rsidRPr="007A6C7D">
        <w:rPr>
          <w:b/>
          <w:i/>
        </w:rPr>
        <w:t xml:space="preserve"> sequences.</w:t>
      </w:r>
    </w:p>
    <w:p w14:paraId="0727ED24" w14:textId="77777777" w:rsidR="00D373A3" w:rsidRPr="007A6C7D" w:rsidRDefault="00D373A3" w:rsidP="007A6C7D">
      <w:pPr>
        <w:ind w:left="284"/>
        <w:rPr>
          <w:b/>
          <w:i/>
        </w:rPr>
      </w:pPr>
      <w:r w:rsidRPr="007A6C7D">
        <w:rPr>
          <w:b/>
          <w:i/>
        </w:rPr>
        <w:t>Proposal 2: Adopt the Intra-gNB-CU Inter-gNB-DU inter-cell sequence proposed as basis, with details to be FFS.</w:t>
      </w:r>
    </w:p>
    <w:p w14:paraId="21C14483" w14:textId="77777777" w:rsidR="00D373A3" w:rsidRPr="007A6C7D" w:rsidRDefault="00D373A3" w:rsidP="007A6C7D">
      <w:pPr>
        <w:ind w:left="284"/>
        <w:rPr>
          <w:b/>
          <w:i/>
        </w:rPr>
      </w:pPr>
      <w:r w:rsidRPr="007A6C7D">
        <w:rPr>
          <w:b/>
          <w:i/>
        </w:rPr>
        <w:t>Proposal 3: The gNB-CU takes decision (e.g., based on L3 measurements from the UE) to configure mobility parameters to the UE and gNB-DU(s) for target candidate cell(s) in advance.</w:t>
      </w:r>
    </w:p>
    <w:p w14:paraId="0E6E258B" w14:textId="77777777" w:rsidR="00D373A3" w:rsidRPr="007A6C7D" w:rsidRDefault="00D373A3" w:rsidP="007A6C7D">
      <w:pPr>
        <w:ind w:left="284"/>
        <w:rPr>
          <w:b/>
          <w:i/>
        </w:rPr>
      </w:pPr>
      <w:r w:rsidRPr="007A6C7D">
        <w:rPr>
          <w:b/>
          <w:i/>
        </w:rPr>
        <w:t xml:space="preserve">Proposal 4: The timing and whether the configuration of L1/L2 mobility at a gNB-DU is carried out via UE-associated or non-UE associated procedures is FFS. </w:t>
      </w:r>
    </w:p>
    <w:p w14:paraId="32A2F1B4" w14:textId="77777777" w:rsidR="00D373A3" w:rsidRPr="007A6C7D" w:rsidRDefault="00D373A3" w:rsidP="007A6C7D">
      <w:pPr>
        <w:ind w:left="284"/>
        <w:rPr>
          <w:b/>
          <w:i/>
        </w:rPr>
      </w:pPr>
      <w:r w:rsidRPr="007A6C7D">
        <w:rPr>
          <w:b/>
          <w:i/>
        </w:rPr>
        <w:t xml:space="preserve">Proposal 5: The timing and whether the configuration of L1/L2 mobility at the old Source gNB-DU is released or preserved (e.g., to avoid configuring the same information if UE returns to previous cell) is FFS. </w:t>
      </w:r>
    </w:p>
    <w:p w14:paraId="301F66AD" w14:textId="77777777" w:rsidR="00D373A3" w:rsidRPr="007A6C7D" w:rsidRDefault="00D373A3" w:rsidP="007A6C7D">
      <w:pPr>
        <w:ind w:left="284"/>
        <w:rPr>
          <w:b/>
          <w:i/>
        </w:rPr>
      </w:pPr>
      <w:r w:rsidRPr="007A6C7D">
        <w:rPr>
          <w:b/>
          <w:i/>
        </w:rPr>
        <w:t xml:space="preserve">Proposal 6: RAN3 to Liaise and indicate to RAN2 that ICBM is not assumed as a pre-requisite for L1/L2 inter-cell mobility procedures. </w:t>
      </w:r>
    </w:p>
    <w:p w14:paraId="3FB2BDFC" w14:textId="77777777" w:rsidR="00D373A3" w:rsidRPr="007A6C7D" w:rsidRDefault="00D373A3" w:rsidP="007A6C7D">
      <w:pPr>
        <w:ind w:left="284"/>
        <w:rPr>
          <w:b/>
          <w:i/>
        </w:rPr>
      </w:pPr>
      <w:r w:rsidRPr="007A6C7D">
        <w:rPr>
          <w:b/>
          <w:i/>
        </w:rPr>
        <w:t>Proposal 7: Information regarding L1/L2 mobility configuration provided to a gNB-DU can be setup, updated, or removed. Whether existing messages or new ones are utilized is FFS.</w:t>
      </w:r>
    </w:p>
    <w:p w14:paraId="472F3CCC" w14:textId="77777777" w:rsidR="00D373A3" w:rsidRPr="007A6C7D" w:rsidRDefault="00D373A3" w:rsidP="007A6C7D">
      <w:pPr>
        <w:ind w:left="284"/>
        <w:rPr>
          <w:b/>
          <w:i/>
        </w:rPr>
      </w:pPr>
      <w:r w:rsidRPr="007A6C7D">
        <w:rPr>
          <w:b/>
          <w:i/>
        </w:rPr>
        <w:t xml:space="preserve">Proposal 8: A gNB-CU-CP may need to provide information over E1 to a gNB-CU-UP to setup, update, or remove resources. Whether existing messages or new ones are utilized is FFS. </w:t>
      </w:r>
    </w:p>
    <w:p w14:paraId="7A3C2630" w14:textId="77777777" w:rsidR="00D373A3" w:rsidRPr="007A6C7D" w:rsidRDefault="00D373A3" w:rsidP="007A6C7D">
      <w:pPr>
        <w:ind w:left="284"/>
        <w:rPr>
          <w:b/>
          <w:i/>
        </w:rPr>
      </w:pPr>
      <w:r w:rsidRPr="007A6C7D">
        <w:rPr>
          <w:b/>
          <w:i/>
        </w:rPr>
        <w:lastRenderedPageBreak/>
        <w:t>Proposal 9: The L1/L2 inter-cell mobility scenarios should account for cases where the gNB-CU-UP changes as a result of the inter-cell change.</w:t>
      </w:r>
    </w:p>
    <w:p w14:paraId="7091F599" w14:textId="246FFC66" w:rsidR="00FE1752" w:rsidRPr="00FE1752" w:rsidRDefault="00D373A3" w:rsidP="003E5481">
      <w:pPr>
        <w:ind w:left="284"/>
        <w:rPr>
          <w:b/>
          <w:i/>
        </w:rPr>
      </w:pPr>
      <w:r w:rsidRPr="007A6C7D">
        <w:rPr>
          <w:b/>
          <w:i/>
        </w:rPr>
        <w:t xml:space="preserve">Proposal 10: How, and at what timing the data forwarding are setup and taken into use is FFS. </w:t>
      </w:r>
    </w:p>
    <w:p w14:paraId="2A87D9A8" w14:textId="77777777" w:rsidR="0063292C" w:rsidRDefault="0063292C" w:rsidP="000F3C3E">
      <w:pPr>
        <w:tabs>
          <w:tab w:val="left" w:pos="1985"/>
          <w:tab w:val="left" w:pos="2410"/>
        </w:tabs>
        <w:rPr>
          <w:rFonts w:ascii="Arial" w:hAnsi="Arial" w:cs="Arial"/>
          <w:b/>
          <w:bCs/>
          <w:sz w:val="24"/>
        </w:rPr>
      </w:pPr>
    </w:p>
    <w:p w14:paraId="38B5CB3D" w14:textId="77777777" w:rsidR="0070544D" w:rsidRPr="00B05E1E" w:rsidRDefault="0070544D" w:rsidP="0070544D">
      <w:pPr>
        <w:pStyle w:val="Heading1"/>
        <w:rPr>
          <w:lang w:val="en-US"/>
        </w:rPr>
      </w:pPr>
      <w:r w:rsidRPr="00B05E1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77777777" w:rsidR="002A3979" w:rsidRPr="00FE175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sectPr w:rsidR="002A3979" w:rsidRPr="00FE1752" w:rsidSect="00681B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691C" w14:textId="77777777" w:rsidR="00B90FAF" w:rsidRDefault="00B90FAF">
      <w:r>
        <w:separator/>
      </w:r>
    </w:p>
  </w:endnote>
  <w:endnote w:type="continuationSeparator" w:id="0">
    <w:p w14:paraId="1A2D82B5" w14:textId="77777777" w:rsidR="00B90FAF" w:rsidRDefault="00B90FAF">
      <w:r>
        <w:continuationSeparator/>
      </w:r>
    </w:p>
  </w:endnote>
  <w:endnote w:type="continuationNotice" w:id="1">
    <w:p w14:paraId="06ED7E1A" w14:textId="77777777" w:rsidR="00B90FAF" w:rsidRDefault="00B90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1A608" w14:textId="77777777" w:rsidR="00B90FAF" w:rsidRDefault="00B90FAF">
      <w:r>
        <w:separator/>
      </w:r>
    </w:p>
  </w:footnote>
  <w:footnote w:type="continuationSeparator" w:id="0">
    <w:p w14:paraId="0DAAA0AA" w14:textId="77777777" w:rsidR="00B90FAF" w:rsidRDefault="00B90FAF">
      <w:r>
        <w:continuationSeparator/>
      </w:r>
    </w:p>
  </w:footnote>
  <w:footnote w:type="continuationNotice" w:id="1">
    <w:p w14:paraId="3577AB72" w14:textId="77777777" w:rsidR="00B90FAF" w:rsidRDefault="00B90F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7"/>
  </w:num>
  <w:num w:numId="3">
    <w:abstractNumId w:val="4"/>
  </w:num>
  <w:num w:numId="4">
    <w:abstractNumId w:val="9"/>
  </w:num>
  <w:num w:numId="5">
    <w:abstractNumId w:val="13"/>
  </w:num>
  <w:num w:numId="6">
    <w:abstractNumId w:val="1"/>
  </w:num>
  <w:num w:numId="7">
    <w:abstractNumId w:val="3"/>
  </w:num>
  <w:num w:numId="8">
    <w:abstractNumId w:val="14"/>
  </w:num>
  <w:num w:numId="9">
    <w:abstractNumId w:val="8"/>
  </w:num>
  <w:num w:numId="10">
    <w:abstractNumId w:val="11"/>
  </w:num>
  <w:num w:numId="11">
    <w:abstractNumId w:val="0"/>
  </w:num>
  <w:num w:numId="12">
    <w:abstractNumId w:val="10"/>
  </w:num>
  <w:num w:numId="13">
    <w:abstractNumId w:val="6"/>
  </w:num>
  <w:num w:numId="14">
    <w:abstractNumId w:val="12"/>
  </w:num>
  <w:num w:numId="15">
    <w:abstractNumId w:val="16"/>
  </w:num>
  <w:num w:numId="16">
    <w:abstractNumId w:val="5"/>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6BF8"/>
    <w:rsid w:val="00067E1F"/>
    <w:rsid w:val="00072A62"/>
    <w:rsid w:val="00074356"/>
    <w:rsid w:val="0008022F"/>
    <w:rsid w:val="00080512"/>
    <w:rsid w:val="00081167"/>
    <w:rsid w:val="00081665"/>
    <w:rsid w:val="00081942"/>
    <w:rsid w:val="00081C52"/>
    <w:rsid w:val="00082F68"/>
    <w:rsid w:val="0008382D"/>
    <w:rsid w:val="00086000"/>
    <w:rsid w:val="00086469"/>
    <w:rsid w:val="00086A0C"/>
    <w:rsid w:val="00086B99"/>
    <w:rsid w:val="000908BD"/>
    <w:rsid w:val="00092B33"/>
    <w:rsid w:val="00096BF9"/>
    <w:rsid w:val="000A4BFA"/>
    <w:rsid w:val="000A5165"/>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F16C4"/>
    <w:rsid w:val="000F2AB8"/>
    <w:rsid w:val="000F3C3E"/>
    <w:rsid w:val="000F4440"/>
    <w:rsid w:val="000F56F0"/>
    <w:rsid w:val="000F6705"/>
    <w:rsid w:val="000F70E8"/>
    <w:rsid w:val="00101F3D"/>
    <w:rsid w:val="00105806"/>
    <w:rsid w:val="001124BC"/>
    <w:rsid w:val="001127A9"/>
    <w:rsid w:val="00117716"/>
    <w:rsid w:val="00117A12"/>
    <w:rsid w:val="00120BF6"/>
    <w:rsid w:val="001308CC"/>
    <w:rsid w:val="001326A8"/>
    <w:rsid w:val="00132931"/>
    <w:rsid w:val="00132C93"/>
    <w:rsid w:val="00133F54"/>
    <w:rsid w:val="00140A8D"/>
    <w:rsid w:val="00143147"/>
    <w:rsid w:val="00144B60"/>
    <w:rsid w:val="0014626D"/>
    <w:rsid w:val="00151A61"/>
    <w:rsid w:val="001535B6"/>
    <w:rsid w:val="0015555D"/>
    <w:rsid w:val="0015684E"/>
    <w:rsid w:val="001609C9"/>
    <w:rsid w:val="001649F0"/>
    <w:rsid w:val="001650E2"/>
    <w:rsid w:val="00166A27"/>
    <w:rsid w:val="00171959"/>
    <w:rsid w:val="00172AFA"/>
    <w:rsid w:val="001735C7"/>
    <w:rsid w:val="001735E3"/>
    <w:rsid w:val="00175E47"/>
    <w:rsid w:val="0017742A"/>
    <w:rsid w:val="00180081"/>
    <w:rsid w:val="0018089C"/>
    <w:rsid w:val="001846BC"/>
    <w:rsid w:val="00185B0F"/>
    <w:rsid w:val="00186930"/>
    <w:rsid w:val="001918E5"/>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30C70"/>
    <w:rsid w:val="00230E6E"/>
    <w:rsid w:val="002316E5"/>
    <w:rsid w:val="00233949"/>
    <w:rsid w:val="00234B21"/>
    <w:rsid w:val="00235D76"/>
    <w:rsid w:val="00240A89"/>
    <w:rsid w:val="00242903"/>
    <w:rsid w:val="002433EE"/>
    <w:rsid w:val="0024482C"/>
    <w:rsid w:val="0024510A"/>
    <w:rsid w:val="002456E8"/>
    <w:rsid w:val="00247E55"/>
    <w:rsid w:val="00251895"/>
    <w:rsid w:val="002528B3"/>
    <w:rsid w:val="00252E47"/>
    <w:rsid w:val="00253669"/>
    <w:rsid w:val="0025778B"/>
    <w:rsid w:val="00260365"/>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920"/>
    <w:rsid w:val="002E1C53"/>
    <w:rsid w:val="002E1C71"/>
    <w:rsid w:val="002E57E8"/>
    <w:rsid w:val="002F0D22"/>
    <w:rsid w:val="002F1207"/>
    <w:rsid w:val="002F2626"/>
    <w:rsid w:val="002F3A38"/>
    <w:rsid w:val="002F7DFC"/>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29C"/>
    <w:rsid w:val="0036469A"/>
    <w:rsid w:val="00371168"/>
    <w:rsid w:val="00372A47"/>
    <w:rsid w:val="00373826"/>
    <w:rsid w:val="0037419B"/>
    <w:rsid w:val="0037429E"/>
    <w:rsid w:val="00381CF1"/>
    <w:rsid w:val="00386353"/>
    <w:rsid w:val="00387439"/>
    <w:rsid w:val="003922F5"/>
    <w:rsid w:val="0039304A"/>
    <w:rsid w:val="00393A2B"/>
    <w:rsid w:val="003953AB"/>
    <w:rsid w:val="00395C9F"/>
    <w:rsid w:val="00395FDA"/>
    <w:rsid w:val="003976C3"/>
    <w:rsid w:val="003A20EC"/>
    <w:rsid w:val="003A68D5"/>
    <w:rsid w:val="003B2140"/>
    <w:rsid w:val="003B316C"/>
    <w:rsid w:val="003B4926"/>
    <w:rsid w:val="003B50E1"/>
    <w:rsid w:val="003C48A5"/>
    <w:rsid w:val="003C49C5"/>
    <w:rsid w:val="003C4E37"/>
    <w:rsid w:val="003D59CD"/>
    <w:rsid w:val="003D68B5"/>
    <w:rsid w:val="003D7C4B"/>
    <w:rsid w:val="003E16BE"/>
    <w:rsid w:val="003E5481"/>
    <w:rsid w:val="003E5F28"/>
    <w:rsid w:val="003F11E0"/>
    <w:rsid w:val="003F39F5"/>
    <w:rsid w:val="00400DEB"/>
    <w:rsid w:val="00401855"/>
    <w:rsid w:val="004021E6"/>
    <w:rsid w:val="0040278D"/>
    <w:rsid w:val="00402A26"/>
    <w:rsid w:val="004056CA"/>
    <w:rsid w:val="00415695"/>
    <w:rsid w:val="00415DCC"/>
    <w:rsid w:val="00420701"/>
    <w:rsid w:val="00421512"/>
    <w:rsid w:val="00424B9F"/>
    <w:rsid w:val="00426CEC"/>
    <w:rsid w:val="00432D1E"/>
    <w:rsid w:val="00433E79"/>
    <w:rsid w:val="00434307"/>
    <w:rsid w:val="004431EB"/>
    <w:rsid w:val="00450326"/>
    <w:rsid w:val="00450759"/>
    <w:rsid w:val="00452112"/>
    <w:rsid w:val="00453C49"/>
    <w:rsid w:val="00457EE3"/>
    <w:rsid w:val="00467718"/>
    <w:rsid w:val="00471964"/>
    <w:rsid w:val="0047760F"/>
    <w:rsid w:val="00483AFF"/>
    <w:rsid w:val="0048447B"/>
    <w:rsid w:val="00485319"/>
    <w:rsid w:val="004854E4"/>
    <w:rsid w:val="00486CD7"/>
    <w:rsid w:val="00490813"/>
    <w:rsid w:val="00491FB3"/>
    <w:rsid w:val="00493F5A"/>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71C17"/>
    <w:rsid w:val="00572BB8"/>
    <w:rsid w:val="00576D14"/>
    <w:rsid w:val="00581952"/>
    <w:rsid w:val="00586F17"/>
    <w:rsid w:val="0059146F"/>
    <w:rsid w:val="005924C0"/>
    <w:rsid w:val="00592B81"/>
    <w:rsid w:val="00593D0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71B4"/>
    <w:rsid w:val="005F76EC"/>
    <w:rsid w:val="006025D4"/>
    <w:rsid w:val="00604337"/>
    <w:rsid w:val="00605C62"/>
    <w:rsid w:val="00606722"/>
    <w:rsid w:val="00611566"/>
    <w:rsid w:val="006146CF"/>
    <w:rsid w:val="00617799"/>
    <w:rsid w:val="00617C52"/>
    <w:rsid w:val="00620762"/>
    <w:rsid w:val="00622E1A"/>
    <w:rsid w:val="006315EB"/>
    <w:rsid w:val="0063292C"/>
    <w:rsid w:val="0063293A"/>
    <w:rsid w:val="00632BD8"/>
    <w:rsid w:val="00633931"/>
    <w:rsid w:val="00636E70"/>
    <w:rsid w:val="00636EE6"/>
    <w:rsid w:val="006376A2"/>
    <w:rsid w:val="0064041A"/>
    <w:rsid w:val="006411D5"/>
    <w:rsid w:val="006414E1"/>
    <w:rsid w:val="00642606"/>
    <w:rsid w:val="00646C53"/>
    <w:rsid w:val="00646D77"/>
    <w:rsid w:val="00646EB8"/>
    <w:rsid w:val="00651192"/>
    <w:rsid w:val="00651AAB"/>
    <w:rsid w:val="00651F94"/>
    <w:rsid w:val="006530AA"/>
    <w:rsid w:val="00656467"/>
    <w:rsid w:val="006567F6"/>
    <w:rsid w:val="00656D67"/>
    <w:rsid w:val="00660AB5"/>
    <w:rsid w:val="00660FC8"/>
    <w:rsid w:val="006615B7"/>
    <w:rsid w:val="00661F35"/>
    <w:rsid w:val="0066625C"/>
    <w:rsid w:val="00666915"/>
    <w:rsid w:val="00667667"/>
    <w:rsid w:val="006720C3"/>
    <w:rsid w:val="00672C5E"/>
    <w:rsid w:val="006752FD"/>
    <w:rsid w:val="00675E9B"/>
    <w:rsid w:val="00681B62"/>
    <w:rsid w:val="00683C17"/>
    <w:rsid w:val="00685083"/>
    <w:rsid w:val="006859FC"/>
    <w:rsid w:val="00690975"/>
    <w:rsid w:val="00690FBE"/>
    <w:rsid w:val="006A04E4"/>
    <w:rsid w:val="006A18B1"/>
    <w:rsid w:val="006A364A"/>
    <w:rsid w:val="006A489D"/>
    <w:rsid w:val="006B04EB"/>
    <w:rsid w:val="006C2B93"/>
    <w:rsid w:val="006C3245"/>
    <w:rsid w:val="006C7A66"/>
    <w:rsid w:val="006D04FE"/>
    <w:rsid w:val="006D183B"/>
    <w:rsid w:val="006D1E24"/>
    <w:rsid w:val="006D231C"/>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8196E"/>
    <w:rsid w:val="00781F0F"/>
    <w:rsid w:val="00784DC4"/>
    <w:rsid w:val="00787213"/>
    <w:rsid w:val="0078727C"/>
    <w:rsid w:val="007934C8"/>
    <w:rsid w:val="0079493F"/>
    <w:rsid w:val="0079584B"/>
    <w:rsid w:val="00795A71"/>
    <w:rsid w:val="00796008"/>
    <w:rsid w:val="007A1C1A"/>
    <w:rsid w:val="007A4B1A"/>
    <w:rsid w:val="007A6B98"/>
    <w:rsid w:val="007A6C7D"/>
    <w:rsid w:val="007B19D4"/>
    <w:rsid w:val="007B2D9C"/>
    <w:rsid w:val="007B68B7"/>
    <w:rsid w:val="007B7782"/>
    <w:rsid w:val="007C095F"/>
    <w:rsid w:val="007C5546"/>
    <w:rsid w:val="007C74BA"/>
    <w:rsid w:val="007D20ED"/>
    <w:rsid w:val="007D4384"/>
    <w:rsid w:val="007D6F9E"/>
    <w:rsid w:val="007D73D2"/>
    <w:rsid w:val="007D7863"/>
    <w:rsid w:val="007E08DE"/>
    <w:rsid w:val="007E455A"/>
    <w:rsid w:val="007E5A87"/>
    <w:rsid w:val="007F00DF"/>
    <w:rsid w:val="007F02B6"/>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27535"/>
    <w:rsid w:val="00831088"/>
    <w:rsid w:val="00831345"/>
    <w:rsid w:val="00832EFA"/>
    <w:rsid w:val="008340CB"/>
    <w:rsid w:val="00834649"/>
    <w:rsid w:val="00835054"/>
    <w:rsid w:val="00836413"/>
    <w:rsid w:val="008376A5"/>
    <w:rsid w:val="008401E2"/>
    <w:rsid w:val="0084078C"/>
    <w:rsid w:val="008430A2"/>
    <w:rsid w:val="00845057"/>
    <w:rsid w:val="00846E07"/>
    <w:rsid w:val="0084799A"/>
    <w:rsid w:val="008524FC"/>
    <w:rsid w:val="00852A5B"/>
    <w:rsid w:val="00852D39"/>
    <w:rsid w:val="00853978"/>
    <w:rsid w:val="00854C37"/>
    <w:rsid w:val="00855D18"/>
    <w:rsid w:val="00856D25"/>
    <w:rsid w:val="0085724C"/>
    <w:rsid w:val="00861375"/>
    <w:rsid w:val="00864844"/>
    <w:rsid w:val="00866E76"/>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6A0"/>
    <w:rsid w:val="008F5E56"/>
    <w:rsid w:val="00900782"/>
    <w:rsid w:val="009025E6"/>
    <w:rsid w:val="0090271F"/>
    <w:rsid w:val="00904F33"/>
    <w:rsid w:val="00910049"/>
    <w:rsid w:val="00915010"/>
    <w:rsid w:val="009164E5"/>
    <w:rsid w:val="00917CA5"/>
    <w:rsid w:val="00920F0E"/>
    <w:rsid w:val="00923B9F"/>
    <w:rsid w:val="009265A4"/>
    <w:rsid w:val="009266DC"/>
    <w:rsid w:val="00936FFC"/>
    <w:rsid w:val="0093787E"/>
    <w:rsid w:val="00942EC2"/>
    <w:rsid w:val="0094462F"/>
    <w:rsid w:val="00944BB6"/>
    <w:rsid w:val="009451A2"/>
    <w:rsid w:val="00945637"/>
    <w:rsid w:val="00947224"/>
    <w:rsid w:val="00952560"/>
    <w:rsid w:val="00952B52"/>
    <w:rsid w:val="00954F6C"/>
    <w:rsid w:val="009561FE"/>
    <w:rsid w:val="0095771D"/>
    <w:rsid w:val="009606E8"/>
    <w:rsid w:val="00961B32"/>
    <w:rsid w:val="009638AB"/>
    <w:rsid w:val="0096412C"/>
    <w:rsid w:val="00967F3D"/>
    <w:rsid w:val="00967FAE"/>
    <w:rsid w:val="0097124C"/>
    <w:rsid w:val="0097184A"/>
    <w:rsid w:val="00971C47"/>
    <w:rsid w:val="00971D97"/>
    <w:rsid w:val="009735D6"/>
    <w:rsid w:val="00974BB0"/>
    <w:rsid w:val="00984571"/>
    <w:rsid w:val="00985642"/>
    <w:rsid w:val="00986D8E"/>
    <w:rsid w:val="0099180C"/>
    <w:rsid w:val="00993BBC"/>
    <w:rsid w:val="00997D92"/>
    <w:rsid w:val="009A3390"/>
    <w:rsid w:val="009A3AC7"/>
    <w:rsid w:val="009A4FD4"/>
    <w:rsid w:val="009A76D3"/>
    <w:rsid w:val="009B2C2F"/>
    <w:rsid w:val="009C0AAF"/>
    <w:rsid w:val="009C1096"/>
    <w:rsid w:val="009C55E8"/>
    <w:rsid w:val="009D4A73"/>
    <w:rsid w:val="009D629E"/>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5225"/>
    <w:rsid w:val="00A500F0"/>
    <w:rsid w:val="00A51BA2"/>
    <w:rsid w:val="00A53724"/>
    <w:rsid w:val="00A55E74"/>
    <w:rsid w:val="00A5718E"/>
    <w:rsid w:val="00A61EC7"/>
    <w:rsid w:val="00A620C3"/>
    <w:rsid w:val="00A63CB9"/>
    <w:rsid w:val="00A66275"/>
    <w:rsid w:val="00A74BC8"/>
    <w:rsid w:val="00A77C20"/>
    <w:rsid w:val="00A8035B"/>
    <w:rsid w:val="00A806FA"/>
    <w:rsid w:val="00A82346"/>
    <w:rsid w:val="00A82E4F"/>
    <w:rsid w:val="00A847F7"/>
    <w:rsid w:val="00A85310"/>
    <w:rsid w:val="00A87A55"/>
    <w:rsid w:val="00A927F0"/>
    <w:rsid w:val="00A95D85"/>
    <w:rsid w:val="00A9671C"/>
    <w:rsid w:val="00AA2102"/>
    <w:rsid w:val="00AA2EC0"/>
    <w:rsid w:val="00AA4E8F"/>
    <w:rsid w:val="00AB01AD"/>
    <w:rsid w:val="00AB0EE8"/>
    <w:rsid w:val="00AB7904"/>
    <w:rsid w:val="00AC03A2"/>
    <w:rsid w:val="00AC205B"/>
    <w:rsid w:val="00AC2104"/>
    <w:rsid w:val="00AC30E3"/>
    <w:rsid w:val="00AD3281"/>
    <w:rsid w:val="00AD4E1E"/>
    <w:rsid w:val="00AD6538"/>
    <w:rsid w:val="00AD6C2A"/>
    <w:rsid w:val="00AE1816"/>
    <w:rsid w:val="00AE4952"/>
    <w:rsid w:val="00AE4D66"/>
    <w:rsid w:val="00AE79DD"/>
    <w:rsid w:val="00AF091A"/>
    <w:rsid w:val="00AF6AC6"/>
    <w:rsid w:val="00B00AF5"/>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50331"/>
    <w:rsid w:val="00C5249E"/>
    <w:rsid w:val="00C52503"/>
    <w:rsid w:val="00C5434A"/>
    <w:rsid w:val="00C61F07"/>
    <w:rsid w:val="00C631C3"/>
    <w:rsid w:val="00C67D12"/>
    <w:rsid w:val="00C717EC"/>
    <w:rsid w:val="00C72F4A"/>
    <w:rsid w:val="00C74D1C"/>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E07A8"/>
    <w:rsid w:val="00CE3415"/>
    <w:rsid w:val="00CE3A2A"/>
    <w:rsid w:val="00CE3BEF"/>
    <w:rsid w:val="00CE582F"/>
    <w:rsid w:val="00CF3222"/>
    <w:rsid w:val="00CF3CD6"/>
    <w:rsid w:val="00CF47EC"/>
    <w:rsid w:val="00CF6B19"/>
    <w:rsid w:val="00D0348B"/>
    <w:rsid w:val="00D0367E"/>
    <w:rsid w:val="00D0471F"/>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3116"/>
    <w:rsid w:val="00D53356"/>
    <w:rsid w:val="00D53428"/>
    <w:rsid w:val="00D537F6"/>
    <w:rsid w:val="00D541F9"/>
    <w:rsid w:val="00D551D2"/>
    <w:rsid w:val="00D57A54"/>
    <w:rsid w:val="00D624B8"/>
    <w:rsid w:val="00D62598"/>
    <w:rsid w:val="00D62C0A"/>
    <w:rsid w:val="00D655C5"/>
    <w:rsid w:val="00D71F44"/>
    <w:rsid w:val="00D738D6"/>
    <w:rsid w:val="00D74075"/>
    <w:rsid w:val="00D747B1"/>
    <w:rsid w:val="00D76883"/>
    <w:rsid w:val="00D804B7"/>
    <w:rsid w:val="00D80795"/>
    <w:rsid w:val="00D808B5"/>
    <w:rsid w:val="00D81721"/>
    <w:rsid w:val="00D85150"/>
    <w:rsid w:val="00D85940"/>
    <w:rsid w:val="00D87E00"/>
    <w:rsid w:val="00D9134D"/>
    <w:rsid w:val="00D92464"/>
    <w:rsid w:val="00D96025"/>
    <w:rsid w:val="00D96454"/>
    <w:rsid w:val="00DA09F2"/>
    <w:rsid w:val="00DA243A"/>
    <w:rsid w:val="00DA2C7E"/>
    <w:rsid w:val="00DA5FE4"/>
    <w:rsid w:val="00DA7A03"/>
    <w:rsid w:val="00DB1818"/>
    <w:rsid w:val="00DB444B"/>
    <w:rsid w:val="00DB5C91"/>
    <w:rsid w:val="00DB5FD8"/>
    <w:rsid w:val="00DB7186"/>
    <w:rsid w:val="00DC146B"/>
    <w:rsid w:val="00DC309B"/>
    <w:rsid w:val="00DC4DA2"/>
    <w:rsid w:val="00DC5291"/>
    <w:rsid w:val="00DD40A9"/>
    <w:rsid w:val="00DD4EE9"/>
    <w:rsid w:val="00DD53C0"/>
    <w:rsid w:val="00DE404D"/>
    <w:rsid w:val="00DE7D8C"/>
    <w:rsid w:val="00DF0F19"/>
    <w:rsid w:val="00DF2732"/>
    <w:rsid w:val="00DF4AD0"/>
    <w:rsid w:val="00DF60DB"/>
    <w:rsid w:val="00E053E1"/>
    <w:rsid w:val="00E06D33"/>
    <w:rsid w:val="00E077D8"/>
    <w:rsid w:val="00E07831"/>
    <w:rsid w:val="00E10381"/>
    <w:rsid w:val="00E12DAC"/>
    <w:rsid w:val="00E17960"/>
    <w:rsid w:val="00E22A8A"/>
    <w:rsid w:val="00E2535E"/>
    <w:rsid w:val="00E26844"/>
    <w:rsid w:val="00E3347C"/>
    <w:rsid w:val="00E338CF"/>
    <w:rsid w:val="00E41817"/>
    <w:rsid w:val="00E41B57"/>
    <w:rsid w:val="00E45C4D"/>
    <w:rsid w:val="00E46555"/>
    <w:rsid w:val="00E5071A"/>
    <w:rsid w:val="00E52175"/>
    <w:rsid w:val="00E55C02"/>
    <w:rsid w:val="00E55FFA"/>
    <w:rsid w:val="00E569A4"/>
    <w:rsid w:val="00E61481"/>
    <w:rsid w:val="00E62835"/>
    <w:rsid w:val="00E62C79"/>
    <w:rsid w:val="00E65380"/>
    <w:rsid w:val="00E679E0"/>
    <w:rsid w:val="00E70506"/>
    <w:rsid w:val="00E77645"/>
    <w:rsid w:val="00E819C5"/>
    <w:rsid w:val="00E8744B"/>
    <w:rsid w:val="00E928A3"/>
    <w:rsid w:val="00EA22F8"/>
    <w:rsid w:val="00EA45DC"/>
    <w:rsid w:val="00EA48A9"/>
    <w:rsid w:val="00EA6EBB"/>
    <w:rsid w:val="00EB0BA3"/>
    <w:rsid w:val="00EB4384"/>
    <w:rsid w:val="00EB46A1"/>
    <w:rsid w:val="00EB60B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69F1"/>
    <w:rsid w:val="00F076C8"/>
    <w:rsid w:val="00F077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25C"/>
    <w:rsid w:val="00F62028"/>
    <w:rsid w:val="00F64AC5"/>
    <w:rsid w:val="00F64E0B"/>
    <w:rsid w:val="00F653B8"/>
    <w:rsid w:val="00F65F5C"/>
    <w:rsid w:val="00F66C0C"/>
    <w:rsid w:val="00F670C2"/>
    <w:rsid w:val="00F70B41"/>
    <w:rsid w:val="00F76C5A"/>
    <w:rsid w:val="00F76F8F"/>
    <w:rsid w:val="00F82690"/>
    <w:rsid w:val="00F8275A"/>
    <w:rsid w:val="00F873D2"/>
    <w:rsid w:val="00F9036B"/>
    <w:rsid w:val="00F92CEA"/>
    <w:rsid w:val="00F93027"/>
    <w:rsid w:val="00F94011"/>
    <w:rsid w:val="00F943E1"/>
    <w:rsid w:val="00F945CE"/>
    <w:rsid w:val="00F97736"/>
    <w:rsid w:val="00F97803"/>
    <w:rsid w:val="00FA1266"/>
    <w:rsid w:val="00FA17D9"/>
    <w:rsid w:val="00FB3FA5"/>
    <w:rsid w:val="00FB7070"/>
    <w:rsid w:val="00FC0DD1"/>
    <w:rsid w:val="00FC1192"/>
    <w:rsid w:val="00FC526A"/>
    <w:rsid w:val="00FD0853"/>
    <w:rsid w:val="00FE1752"/>
    <w:rsid w:val="00FE2AB4"/>
    <w:rsid w:val="00FE36C1"/>
    <w:rsid w:val="00FE3864"/>
    <w:rsid w:val="00FE40AD"/>
    <w:rsid w:val="00FE724C"/>
    <w:rsid w:val="00FF0944"/>
    <w:rsid w:val="00FF1402"/>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50187F"/>
  <w15:chartTrackingRefBased/>
  <w15:docId w15:val="{77715436-FB6F-45E0-AB3A-E6B5130F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D3964B37299B4A8512FBB3A66E2FB4" ma:contentTypeVersion="13" ma:contentTypeDescription="Create a new document." ma:contentTypeScope="" ma:versionID="6c770e8ae1262126fc3e95f6995ef395">
  <xsd:schema xmlns:xsd="http://www.w3.org/2001/XMLSchema" xmlns:xs="http://www.w3.org/2001/XMLSchema" xmlns:p="http://schemas.microsoft.com/office/2006/metadata/properties" xmlns:ns2="71c5aaf6-e6ce-465b-b873-5148d2a4c105" xmlns:ns3="f2d20115-4c2d-4bc5-856f-df3df0432353" xmlns:ns4="3b34c8f0-1ef5-4d1e-bb66-517ce7fe7356" targetNamespace="http://schemas.microsoft.com/office/2006/metadata/properties" ma:root="true" ma:fieldsID="80dde99d6883c630f1152a48051be096" ns2:_="" ns3:_="" ns4:_="">
    <xsd:import namespace="71c5aaf6-e6ce-465b-b873-5148d2a4c105"/>
    <xsd:import namespace="f2d20115-4c2d-4bc5-856f-df3df0432353"/>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2d20115-4c2d-4bc5-856f-df3df043235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Document_x0020_category" ma:index="19"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CB2A4DB8-E8FA-4482-A776-429A3E760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2d20115-4c2d-4bc5-856f-df3df0432353"/>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7.xml><?xml version="1.0" encoding="utf-8"?>
<ds:datastoreItem xmlns:ds="http://schemas.openxmlformats.org/officeDocument/2006/customXml" ds:itemID="{A7956115-CE97-42D8-A895-ED31A12127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7</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16183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3</cp:revision>
  <dcterms:created xsi:type="dcterms:W3CDTF">2022-08-08T23:48:00Z</dcterms:created>
  <dcterms:modified xsi:type="dcterms:W3CDTF">2022-08-08T23:56:00Z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58ba4048-3be9-44b3-b8d5-eae4420c160c</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ies>
</file>